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3B462" w14:textId="0B2941F0" w:rsidR="00C03027" w:rsidRPr="00725394" w:rsidRDefault="00725394" w:rsidP="00900D20">
      <w:pPr>
        <w:autoSpaceDE w:val="0"/>
        <w:autoSpaceDN w:val="0"/>
        <w:adjustRightInd w:val="0"/>
        <w:spacing w:before="240" w:after="0" w:line="240" w:lineRule="auto"/>
        <w:rPr>
          <w:rFonts w:ascii="Yu Gothic UI" w:eastAsia="Yu Gothic UI" w:hAnsi="Yu Gothic UI" w:cs="Times New Roman"/>
          <w:b/>
          <w:iCs/>
          <w:kern w:val="0"/>
          <w:sz w:val="32"/>
          <w14:ligatures w14:val="none"/>
        </w:rPr>
      </w:pPr>
      <w:bookmarkStart w:id="0" w:name="_Toc183438140"/>
      <w:r>
        <w:rPr>
          <w:noProof/>
        </w:rPr>
        <w:drawing>
          <wp:anchor distT="0" distB="0" distL="114300" distR="114300" simplePos="0" relativeHeight="251659264" behindDoc="1" locked="0" layoutInCell="1" allowOverlap="1" wp14:anchorId="39FE3AAF" wp14:editId="17D59071">
            <wp:simplePos x="0" y="0"/>
            <wp:positionH relativeFrom="margin">
              <wp:posOffset>-200231</wp:posOffset>
            </wp:positionH>
            <wp:positionV relativeFrom="paragraph">
              <wp:posOffset>348615</wp:posOffset>
            </wp:positionV>
            <wp:extent cx="6704330" cy="590550"/>
            <wp:effectExtent l="0" t="0" r="1270" b="0"/>
            <wp:wrapSquare wrapText="bothSides"/>
            <wp:docPr id="15002790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33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3027" w:rsidRPr="00725394">
        <w:rPr>
          <w:rFonts w:ascii="Yu Gothic UI" w:eastAsia="Yu Gothic UI" w:hAnsi="Yu Gothic UI" w:cs="Times New Roman"/>
          <w:b/>
          <w:iCs/>
          <w:kern w:val="0"/>
          <w:sz w:val="32"/>
          <w14:ligatures w14:val="none"/>
        </w:rPr>
        <w:t xml:space="preserve">Allegato </w:t>
      </w:r>
      <w:r w:rsidR="00762F8A">
        <w:rPr>
          <w:rFonts w:ascii="Yu Gothic UI" w:eastAsia="Yu Gothic UI" w:hAnsi="Yu Gothic UI" w:cs="Times New Roman"/>
          <w:b/>
          <w:iCs/>
          <w:kern w:val="0"/>
          <w:sz w:val="32"/>
          <w14:ligatures w14:val="none"/>
        </w:rPr>
        <w:t>6</w:t>
      </w:r>
      <w:r w:rsidR="00C03027" w:rsidRPr="00725394">
        <w:rPr>
          <w:rFonts w:ascii="Yu Gothic UI" w:eastAsia="Yu Gothic UI" w:hAnsi="Yu Gothic UI" w:cs="Times New Roman"/>
          <w:b/>
          <w:iCs/>
          <w:kern w:val="0"/>
          <w:sz w:val="32"/>
          <w14:ligatures w14:val="none"/>
        </w:rPr>
        <w:t xml:space="preserve">: </w:t>
      </w:r>
      <w:bookmarkEnd w:id="0"/>
      <w:r w:rsidR="00C03027" w:rsidRPr="00725394">
        <w:rPr>
          <w:rFonts w:ascii="Yu Gothic UI" w:eastAsia="Yu Gothic UI" w:hAnsi="Yu Gothic UI" w:cs="Times New Roman"/>
          <w:b/>
          <w:iCs/>
          <w:kern w:val="0"/>
          <w:sz w:val="32"/>
          <w14:ligatures w14:val="none"/>
        </w:rPr>
        <w:t>Regolamento interno</w:t>
      </w:r>
    </w:p>
    <w:p w14:paraId="02ADDD26" w14:textId="77777777" w:rsidR="00C03027" w:rsidRPr="00725394" w:rsidRDefault="00C03027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/>
        </w:rPr>
      </w:pPr>
    </w:p>
    <w:p w14:paraId="5C0C07E3" w14:textId="7BC9AAE4" w:rsidR="00842EB1" w:rsidRPr="00725394" w:rsidRDefault="00842EB1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/>
        </w:rPr>
      </w:pPr>
      <w:r w:rsidRPr="00725394">
        <w:rPr>
          <w:rFonts w:ascii="Yu Gothic UI" w:eastAsia="Yu Gothic UI" w:hAnsi="Yu Gothic UI"/>
        </w:rPr>
        <w:t xml:space="preserve">Regolamento interno del </w:t>
      </w:r>
      <w:r w:rsidR="00AB39DE" w:rsidRPr="00725394">
        <w:rPr>
          <w:rFonts w:ascii="Yu Gothic UI" w:eastAsia="Yu Gothic UI" w:hAnsi="Yu Gothic UI"/>
        </w:rPr>
        <w:t>Gruppo Operativo (formato word modificabile)</w:t>
      </w:r>
    </w:p>
    <w:p w14:paraId="2FE217E4" w14:textId="77777777" w:rsidR="008E27D9" w:rsidRPr="00725394" w:rsidRDefault="008E27D9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/>
        </w:rPr>
      </w:pPr>
    </w:p>
    <w:p w14:paraId="48D547CF" w14:textId="03E39AF3" w:rsidR="00754759" w:rsidRPr="00725394" w:rsidRDefault="00754759" w:rsidP="00842EB1">
      <w:pPr>
        <w:autoSpaceDE w:val="0"/>
        <w:autoSpaceDN w:val="0"/>
        <w:adjustRightInd w:val="0"/>
        <w:spacing w:after="0" w:line="240" w:lineRule="auto"/>
        <w:jc w:val="center"/>
        <w:rPr>
          <w:rFonts w:ascii="Yu Gothic UI" w:eastAsia="Yu Gothic UI" w:hAnsi="Yu Gothic UI" w:cs="Calibri-Bold"/>
          <w:b/>
          <w:bCs/>
          <w:kern w:val="0"/>
        </w:rPr>
      </w:pPr>
      <w:r w:rsidRPr="00725394">
        <w:rPr>
          <w:rFonts w:ascii="Yu Gothic UI" w:eastAsia="Yu Gothic UI" w:hAnsi="Yu Gothic UI" w:cs="Calibri-Bold"/>
          <w:b/>
          <w:bCs/>
          <w:kern w:val="0"/>
        </w:rPr>
        <w:t>P</w:t>
      </w:r>
      <w:r w:rsidR="00907C08" w:rsidRPr="00725394">
        <w:rPr>
          <w:rFonts w:ascii="Yu Gothic UI" w:eastAsia="Yu Gothic UI" w:hAnsi="Yu Gothic UI" w:cs="Calibri-Bold"/>
          <w:b/>
          <w:bCs/>
          <w:kern w:val="0"/>
        </w:rPr>
        <w:t>remessa</w:t>
      </w:r>
    </w:p>
    <w:p w14:paraId="1F16F70C" w14:textId="5F8FEDDF" w:rsidR="00D669FC" w:rsidRPr="00725394" w:rsidRDefault="00754759" w:rsidP="00BD0B45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 xml:space="preserve">Il presente regolamento disciplina le procedure interne per la realizzazione del progetto </w:t>
      </w:r>
      <w:r w:rsidR="00725394">
        <w:rPr>
          <w:rFonts w:ascii="Yu Gothic UI" w:eastAsia="Yu Gothic UI" w:hAnsi="Yu Gothic UI" w:cs="Calibri"/>
          <w:kern w:val="0"/>
        </w:rPr>
        <w:t xml:space="preserve">(ACRONIMO) </w:t>
      </w:r>
      <w:r w:rsidRPr="00725394">
        <w:rPr>
          <w:rFonts w:ascii="Yu Gothic UI" w:eastAsia="Yu Gothic UI" w:hAnsi="Yu Gothic UI" w:cs="Calibri"/>
          <w:kern w:val="0"/>
        </w:rPr>
        <w:t>_________ del</w:t>
      </w:r>
      <w:r w:rsidR="00BD0B45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Gruppo Operativo (di seguito GO)</w:t>
      </w:r>
      <w:r w:rsidR="00BD0B45" w:rsidRPr="00725394">
        <w:rPr>
          <w:rFonts w:ascii="Yu Gothic UI" w:eastAsia="Yu Gothic UI" w:hAnsi="Yu Gothic UI" w:cs="Calibri"/>
          <w:kern w:val="0"/>
        </w:rPr>
        <w:t>,</w:t>
      </w:r>
      <w:r w:rsidRPr="00725394">
        <w:rPr>
          <w:rFonts w:ascii="Yu Gothic UI" w:eastAsia="Yu Gothic UI" w:hAnsi="Yu Gothic UI" w:cs="Calibri"/>
          <w:kern w:val="0"/>
        </w:rPr>
        <w:t xml:space="preserve"> istituito ai sensi dell</w:t>
      </w:r>
      <w:r w:rsidR="00BD0B45" w:rsidRPr="00725394">
        <w:rPr>
          <w:rFonts w:ascii="Yu Gothic UI" w:eastAsia="Yu Gothic UI" w:hAnsi="Yu Gothic UI" w:cs="Calibri"/>
          <w:kern w:val="0"/>
        </w:rPr>
        <w:t>’</w:t>
      </w:r>
      <w:r w:rsidR="00D669FC" w:rsidRPr="00725394">
        <w:rPr>
          <w:rFonts w:ascii="Yu Gothic UI" w:eastAsia="Yu Gothic UI" w:hAnsi="Yu Gothic UI" w:cs="Calibri"/>
          <w:kern w:val="0"/>
        </w:rPr>
        <w:t>I</w:t>
      </w:r>
      <w:r w:rsidR="00BD0B45" w:rsidRPr="00725394">
        <w:rPr>
          <w:rFonts w:ascii="Yu Gothic UI" w:eastAsia="Yu Gothic UI" w:hAnsi="Yu Gothic UI" w:cs="Calibri"/>
          <w:kern w:val="0"/>
        </w:rPr>
        <w:t>ntervento</w:t>
      </w:r>
      <w:r w:rsidRPr="00725394">
        <w:rPr>
          <w:rFonts w:ascii="Yu Gothic UI" w:eastAsia="Yu Gothic UI" w:hAnsi="Yu Gothic UI" w:cs="Calibri"/>
          <w:kern w:val="0"/>
        </w:rPr>
        <w:t xml:space="preserve"> </w:t>
      </w:r>
      <w:r w:rsidR="00BD0B45" w:rsidRPr="00725394">
        <w:rPr>
          <w:rFonts w:ascii="Yu Gothic UI" w:eastAsia="Yu Gothic UI" w:hAnsi="Yu Gothic UI" w:cs="Calibri"/>
          <w:kern w:val="0"/>
        </w:rPr>
        <w:t xml:space="preserve">SRG01 </w:t>
      </w:r>
      <w:r w:rsidRPr="00725394">
        <w:rPr>
          <w:rFonts w:ascii="Yu Gothic UI" w:eastAsia="Yu Gothic UI" w:hAnsi="Yu Gothic UI" w:cs="Calibri"/>
          <w:kern w:val="0"/>
        </w:rPr>
        <w:t xml:space="preserve">del </w:t>
      </w:r>
      <w:r w:rsidR="00BD0B45" w:rsidRPr="00725394">
        <w:rPr>
          <w:rFonts w:ascii="Yu Gothic UI" w:eastAsia="Yu Gothic UI" w:hAnsi="Yu Gothic UI" w:cs="Calibri"/>
          <w:kern w:val="0"/>
        </w:rPr>
        <w:t xml:space="preserve">Complemento per lo Sviluppo Rurale del Piano Strategico Nazionale della PAC 2023-2027 della Regione Lombardia. </w:t>
      </w:r>
    </w:p>
    <w:p w14:paraId="6DBE76DB" w14:textId="100B5DB7" w:rsidR="00754759" w:rsidRPr="00725394" w:rsidRDefault="006A5089" w:rsidP="00BD0B45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 xml:space="preserve">Gli argomenti del presente regolamento interno </w:t>
      </w:r>
      <w:r w:rsidR="00754759" w:rsidRPr="00725394">
        <w:rPr>
          <w:rFonts w:ascii="Yu Gothic UI" w:eastAsia="Yu Gothic UI" w:hAnsi="Yu Gothic UI" w:cs="Calibri"/>
          <w:kern w:val="0"/>
        </w:rPr>
        <w:t>riguarda</w:t>
      </w:r>
      <w:r w:rsidRPr="00725394">
        <w:rPr>
          <w:rFonts w:ascii="Yu Gothic UI" w:eastAsia="Yu Gothic UI" w:hAnsi="Yu Gothic UI" w:cs="Calibri"/>
          <w:kern w:val="0"/>
        </w:rPr>
        <w:t>no</w:t>
      </w:r>
      <w:r w:rsidR="00754759" w:rsidRPr="00725394">
        <w:rPr>
          <w:rFonts w:ascii="Yu Gothic UI" w:eastAsia="Yu Gothic UI" w:hAnsi="Yu Gothic UI" w:cs="Calibri"/>
          <w:kern w:val="0"/>
        </w:rPr>
        <w:t xml:space="preserve"> le relazioni partenariali,</w:t>
      </w:r>
      <w:r w:rsidR="00BD0B45" w:rsidRPr="00725394">
        <w:rPr>
          <w:rFonts w:ascii="Yu Gothic UI" w:eastAsia="Yu Gothic UI" w:hAnsi="Yu Gothic UI" w:cs="Calibri"/>
          <w:kern w:val="0"/>
        </w:rPr>
        <w:t xml:space="preserve"> </w:t>
      </w:r>
      <w:r w:rsidR="00754759" w:rsidRPr="00725394">
        <w:rPr>
          <w:rFonts w:ascii="Yu Gothic UI" w:eastAsia="Yu Gothic UI" w:hAnsi="Yu Gothic UI" w:cs="Calibri"/>
          <w:kern w:val="0"/>
        </w:rPr>
        <w:t xml:space="preserve">le modalità di interazione ed i processi decisionali del GO, la gestione dei conflitti di interesse </w:t>
      </w:r>
      <w:r w:rsidR="000C51C8" w:rsidRPr="00725394">
        <w:rPr>
          <w:rFonts w:ascii="Yu Gothic UI" w:eastAsia="Yu Gothic UI" w:hAnsi="Yu Gothic UI" w:cs="Calibri"/>
          <w:kern w:val="0"/>
        </w:rPr>
        <w:t>(art. 127 del Reg. (UE) 2021/2115</w:t>
      </w:r>
      <w:r w:rsidR="00754759" w:rsidRPr="00725394">
        <w:rPr>
          <w:rFonts w:ascii="Yu Gothic UI" w:eastAsia="Yu Gothic UI" w:hAnsi="Yu Gothic UI" w:cs="Calibri"/>
          <w:kern w:val="0"/>
        </w:rPr>
        <w:t>) e le modalità e i ruoli per</w:t>
      </w:r>
      <w:r w:rsidR="000F5FA1" w:rsidRPr="00725394">
        <w:rPr>
          <w:rFonts w:ascii="Yu Gothic UI" w:eastAsia="Yu Gothic UI" w:hAnsi="Yu Gothic UI" w:cs="Calibri"/>
          <w:kern w:val="0"/>
        </w:rPr>
        <w:t xml:space="preserve"> la realizzazione delle attività e per</w:t>
      </w:r>
      <w:r w:rsidR="00754759" w:rsidRPr="00725394">
        <w:rPr>
          <w:rFonts w:ascii="Yu Gothic UI" w:eastAsia="Yu Gothic UI" w:hAnsi="Yu Gothic UI" w:cs="Calibri"/>
          <w:kern w:val="0"/>
        </w:rPr>
        <w:t xml:space="preserve"> la disseminazione dei risultati del progetto del GO.</w:t>
      </w:r>
    </w:p>
    <w:p w14:paraId="3EE295E9" w14:textId="03F64550" w:rsidR="00754759" w:rsidRPr="00725394" w:rsidRDefault="00754759" w:rsidP="000C51C8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 xml:space="preserve">Il Regolamento </w:t>
      </w:r>
      <w:r w:rsidR="006A5089" w:rsidRPr="00725394">
        <w:rPr>
          <w:rFonts w:ascii="Yu Gothic UI" w:eastAsia="Yu Gothic UI" w:hAnsi="Yu Gothic UI" w:cs="Calibri"/>
          <w:kern w:val="0"/>
        </w:rPr>
        <w:t xml:space="preserve">interno </w:t>
      </w:r>
      <w:r w:rsidRPr="00725394">
        <w:rPr>
          <w:rFonts w:ascii="Yu Gothic UI" w:eastAsia="Yu Gothic UI" w:hAnsi="Yu Gothic UI" w:cs="Calibri"/>
          <w:kern w:val="0"/>
        </w:rPr>
        <w:t>opera nel rispetto:</w:t>
      </w:r>
    </w:p>
    <w:p w14:paraId="159DEA48" w14:textId="2DC13073" w:rsidR="00754759" w:rsidRPr="00725394" w:rsidRDefault="00754759" w:rsidP="000C51C8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>delle normative comunitarie e nazionali che disciplinano l’ambito d’intervento dei GO;</w:t>
      </w:r>
    </w:p>
    <w:p w14:paraId="4606C5C7" w14:textId="3FF1F999" w:rsidR="000C51C8" w:rsidRPr="006E22B2" w:rsidRDefault="000C51C8" w:rsidP="000C51C8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Yu Gothic UI" w:eastAsia="Yu Gothic UI" w:hAnsi="Yu Gothic UI" w:cs="Calibri"/>
          <w:kern w:val="0"/>
        </w:rPr>
      </w:pPr>
      <w:r w:rsidRPr="006E22B2">
        <w:rPr>
          <w:rFonts w:ascii="Yu Gothic UI" w:eastAsia="Yu Gothic UI" w:hAnsi="Yu Gothic UI" w:cs="Calibri"/>
          <w:kern w:val="0"/>
        </w:rPr>
        <w:t xml:space="preserve">del Piano Strategico della PAC (PSP) 2023-2027 per l’Italia, </w:t>
      </w:r>
      <w:r w:rsidR="00725394" w:rsidRPr="006E22B2">
        <w:rPr>
          <w:rFonts w:ascii="Yu Gothic UI" w:eastAsia="Yu Gothic UI" w:hAnsi="Yu Gothic UI" w:cs="Calibri"/>
          <w:kern w:val="0"/>
        </w:rPr>
        <w:t xml:space="preserve">approvato dalla Commissione europea con Decisione di esecuzione C (2022) 8645 </w:t>
      </w:r>
      <w:proofErr w:type="spellStart"/>
      <w:r w:rsidR="00725394" w:rsidRPr="006E22B2">
        <w:rPr>
          <w:rFonts w:ascii="Yu Gothic UI" w:eastAsia="Yu Gothic UI" w:hAnsi="Yu Gothic UI" w:cs="Calibri"/>
          <w:kern w:val="0"/>
        </w:rPr>
        <w:t>final</w:t>
      </w:r>
      <w:proofErr w:type="spellEnd"/>
      <w:r w:rsidR="00725394" w:rsidRPr="006E22B2">
        <w:rPr>
          <w:rFonts w:ascii="Yu Gothic UI" w:eastAsia="Yu Gothic UI" w:hAnsi="Yu Gothic UI" w:cs="Calibri"/>
          <w:kern w:val="0"/>
        </w:rPr>
        <w:t xml:space="preserve"> del 2 dicembre 2022, così come da ultimo modificato con Decisione di esecuzione </w:t>
      </w:r>
      <w:r w:rsidR="006E22B2" w:rsidRPr="006E22B2">
        <w:rPr>
          <w:rFonts w:ascii="Yu Gothic UI" w:eastAsia="Yu Gothic UI" w:hAnsi="Yu Gothic UI" w:cs="Calibri"/>
          <w:kern w:val="0"/>
        </w:rPr>
        <w:t xml:space="preserve">C(2024) 8662 </w:t>
      </w:r>
      <w:proofErr w:type="spellStart"/>
      <w:r w:rsidR="006E22B2" w:rsidRPr="006E22B2">
        <w:rPr>
          <w:rFonts w:ascii="Yu Gothic UI" w:eastAsia="Yu Gothic UI" w:hAnsi="Yu Gothic UI" w:cs="Calibri"/>
          <w:kern w:val="0"/>
        </w:rPr>
        <w:t>final</w:t>
      </w:r>
      <w:proofErr w:type="spellEnd"/>
      <w:r w:rsidR="006E22B2" w:rsidRPr="006E22B2">
        <w:rPr>
          <w:rFonts w:ascii="Yu Gothic UI" w:eastAsia="Yu Gothic UI" w:hAnsi="Yu Gothic UI" w:cs="Calibri"/>
          <w:kern w:val="0"/>
        </w:rPr>
        <w:t xml:space="preserve"> dell’11 dicembre 2024</w:t>
      </w:r>
      <w:r w:rsidRPr="006E22B2">
        <w:rPr>
          <w:rFonts w:ascii="Yu Gothic UI" w:eastAsia="Yu Gothic UI" w:hAnsi="Yu Gothic UI" w:cs="Calibri"/>
          <w:kern w:val="0"/>
        </w:rPr>
        <w:t>;</w:t>
      </w:r>
    </w:p>
    <w:p w14:paraId="29013B17" w14:textId="43F481EF" w:rsidR="00D669FC" w:rsidRPr="006E22B2" w:rsidRDefault="000C51C8" w:rsidP="00D669F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Yu Gothic UI" w:eastAsia="Yu Gothic UI" w:hAnsi="Yu Gothic UI" w:cs="Calibri"/>
          <w:kern w:val="0"/>
        </w:rPr>
      </w:pPr>
      <w:r w:rsidRPr="006E22B2">
        <w:rPr>
          <w:rFonts w:ascii="Yu Gothic UI" w:eastAsia="Yu Gothic UI" w:hAnsi="Yu Gothic UI" w:cs="Calibri"/>
          <w:kern w:val="0"/>
        </w:rPr>
        <w:t xml:space="preserve">del Complemento </w:t>
      </w:r>
      <w:r w:rsidR="00CA33A6" w:rsidRPr="006E22B2">
        <w:rPr>
          <w:rFonts w:ascii="Yu Gothic UI" w:eastAsia="Yu Gothic UI" w:hAnsi="Yu Gothic UI" w:cs="Calibri"/>
          <w:kern w:val="0"/>
        </w:rPr>
        <w:t>per</w:t>
      </w:r>
      <w:r w:rsidRPr="006E22B2">
        <w:rPr>
          <w:rFonts w:ascii="Yu Gothic UI" w:eastAsia="Yu Gothic UI" w:hAnsi="Yu Gothic UI" w:cs="Calibri"/>
          <w:kern w:val="0"/>
        </w:rPr>
        <w:t xml:space="preserve"> </w:t>
      </w:r>
      <w:r w:rsidR="00CA33A6" w:rsidRPr="006E22B2">
        <w:rPr>
          <w:rFonts w:ascii="Yu Gothic UI" w:eastAsia="Yu Gothic UI" w:hAnsi="Yu Gothic UI" w:cs="Calibri"/>
          <w:kern w:val="0"/>
        </w:rPr>
        <w:t xml:space="preserve">lo Sviluppo Rurale del Piano Strategico Nazionale della PAC 2023-2027 </w:t>
      </w:r>
      <w:r w:rsidRPr="006E22B2">
        <w:rPr>
          <w:rFonts w:ascii="Yu Gothic UI" w:eastAsia="Yu Gothic UI" w:hAnsi="Yu Gothic UI" w:cs="Calibri"/>
          <w:kern w:val="0"/>
        </w:rPr>
        <w:t xml:space="preserve">(CSR), </w:t>
      </w:r>
      <w:r w:rsidR="000F5FA1" w:rsidRPr="006E22B2">
        <w:rPr>
          <w:rFonts w:ascii="Yu Gothic UI" w:eastAsia="Yu Gothic UI" w:hAnsi="Yu Gothic UI" w:cs="Calibri"/>
          <w:kern w:val="0"/>
        </w:rPr>
        <w:t>modificato</w:t>
      </w:r>
      <w:r w:rsidRPr="006E22B2">
        <w:rPr>
          <w:rFonts w:ascii="Yu Gothic UI" w:eastAsia="Yu Gothic UI" w:hAnsi="Yu Gothic UI" w:cs="Calibri"/>
          <w:kern w:val="0"/>
        </w:rPr>
        <w:t xml:space="preserve"> dalla Giunta Regionale con DGR n. </w:t>
      </w:r>
      <w:r w:rsidR="000F5FA1" w:rsidRPr="006E22B2">
        <w:rPr>
          <w:rFonts w:ascii="Yu Gothic UI" w:eastAsia="Yu Gothic UI" w:hAnsi="Yu Gothic UI" w:cs="Calibri"/>
          <w:kern w:val="0"/>
        </w:rPr>
        <w:t>3134</w:t>
      </w:r>
      <w:r w:rsidRPr="006E22B2">
        <w:rPr>
          <w:rFonts w:ascii="Yu Gothic UI" w:eastAsia="Yu Gothic UI" w:hAnsi="Yu Gothic UI" w:cs="Calibri"/>
          <w:kern w:val="0"/>
        </w:rPr>
        <w:t xml:space="preserve"> del </w:t>
      </w:r>
      <w:r w:rsidR="000F5FA1" w:rsidRPr="006E22B2">
        <w:rPr>
          <w:rFonts w:ascii="Yu Gothic UI" w:eastAsia="Yu Gothic UI" w:hAnsi="Yu Gothic UI" w:cs="Calibri"/>
          <w:kern w:val="0"/>
        </w:rPr>
        <w:t xml:space="preserve">30 settembre </w:t>
      </w:r>
      <w:r w:rsidRPr="006E22B2">
        <w:rPr>
          <w:rFonts w:ascii="Yu Gothic UI" w:eastAsia="Yu Gothic UI" w:hAnsi="Yu Gothic UI" w:cs="Calibri"/>
          <w:kern w:val="0"/>
        </w:rPr>
        <w:t>2024</w:t>
      </w:r>
      <w:r w:rsidR="00D669FC" w:rsidRPr="006E22B2">
        <w:rPr>
          <w:rFonts w:ascii="Yu Gothic UI" w:eastAsia="Yu Gothic UI" w:hAnsi="Yu Gothic UI" w:cs="Calibri"/>
          <w:kern w:val="0"/>
        </w:rPr>
        <w:t>.</w:t>
      </w:r>
    </w:p>
    <w:p w14:paraId="19ED68D8" w14:textId="77777777" w:rsidR="000C51C8" w:rsidRPr="00725394" w:rsidRDefault="000C51C8" w:rsidP="000C51C8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SymbolMT"/>
          <w:kern w:val="0"/>
        </w:rPr>
      </w:pPr>
    </w:p>
    <w:p w14:paraId="64E932D0" w14:textId="77777777" w:rsidR="00754759" w:rsidRPr="00725394" w:rsidRDefault="00754759" w:rsidP="00E6792A">
      <w:pPr>
        <w:autoSpaceDE w:val="0"/>
        <w:autoSpaceDN w:val="0"/>
        <w:adjustRightInd w:val="0"/>
        <w:spacing w:after="0" w:line="240" w:lineRule="auto"/>
        <w:jc w:val="center"/>
        <w:rPr>
          <w:rFonts w:ascii="Yu Gothic UI" w:eastAsia="Yu Gothic UI" w:hAnsi="Yu Gothic UI" w:cs="Calibri-Bold"/>
          <w:b/>
          <w:bCs/>
          <w:kern w:val="0"/>
        </w:rPr>
      </w:pPr>
      <w:r w:rsidRPr="00725394">
        <w:rPr>
          <w:rFonts w:ascii="Yu Gothic UI" w:eastAsia="Yu Gothic UI" w:hAnsi="Yu Gothic UI" w:cs="Calibri-Bold"/>
          <w:b/>
          <w:bCs/>
          <w:kern w:val="0"/>
        </w:rPr>
        <w:t>Art. 1 - Composizione del partenariato del GO e ruoli specifici</w:t>
      </w:r>
    </w:p>
    <w:p w14:paraId="614F3B3E" w14:textId="77777777" w:rsidR="00754759" w:rsidRPr="00725394" w:rsidRDefault="00754759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>Il partenariato del GO è costituito dai soggetti di seguito indicati:</w:t>
      </w:r>
    </w:p>
    <w:p w14:paraId="37A096A9" w14:textId="0C5676B9" w:rsidR="00754759" w:rsidRPr="00725394" w:rsidRDefault="00754759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>- ________________ (denominazione), con il compito di capofila</w:t>
      </w:r>
      <w:r w:rsidR="00E6792A" w:rsidRPr="00725394">
        <w:rPr>
          <w:rFonts w:ascii="Yu Gothic UI" w:eastAsia="Yu Gothic UI" w:hAnsi="Yu Gothic UI" w:cs="Calibri"/>
          <w:kern w:val="0"/>
        </w:rPr>
        <w:t>;</w:t>
      </w:r>
    </w:p>
    <w:p w14:paraId="47311D15" w14:textId="60421B93" w:rsidR="00754759" w:rsidRPr="00725394" w:rsidRDefault="00754759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 xml:space="preserve">- ________________ (denominazione), partner </w:t>
      </w:r>
      <w:r w:rsidR="00081874" w:rsidRPr="00725394">
        <w:rPr>
          <w:rFonts w:ascii="Yu Gothic UI" w:eastAsia="Yu Gothic UI" w:hAnsi="Yu Gothic UI" w:cs="Calibri"/>
          <w:kern w:val="0"/>
        </w:rPr>
        <w:t>scientifico</w:t>
      </w:r>
      <w:r w:rsidR="00754272" w:rsidRPr="00725394">
        <w:rPr>
          <w:rFonts w:ascii="Yu Gothic UI" w:eastAsia="Yu Gothic UI" w:hAnsi="Yu Gothic UI" w:cs="Calibri"/>
          <w:kern w:val="0"/>
        </w:rPr>
        <w:t>;</w:t>
      </w:r>
    </w:p>
    <w:p w14:paraId="1B7C0CDD" w14:textId="6328C046" w:rsidR="00754759" w:rsidRPr="00725394" w:rsidRDefault="00754759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>- ________________ (denominazione), partner di progetto</w:t>
      </w:r>
      <w:r w:rsidR="00E6792A" w:rsidRPr="00725394">
        <w:rPr>
          <w:rFonts w:ascii="Yu Gothic UI" w:eastAsia="Yu Gothic UI" w:hAnsi="Yu Gothic UI" w:cs="Calibri"/>
          <w:kern w:val="0"/>
        </w:rPr>
        <w:t>;</w:t>
      </w:r>
    </w:p>
    <w:p w14:paraId="01062DFD" w14:textId="0EB4C01B" w:rsidR="00754759" w:rsidRDefault="00754759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>- ________________ (denominazione), partner di progetto</w:t>
      </w:r>
      <w:r w:rsidR="00725394">
        <w:rPr>
          <w:rFonts w:ascii="Yu Gothic UI" w:eastAsia="Yu Gothic UI" w:hAnsi="Yu Gothic UI" w:cs="Calibri"/>
          <w:kern w:val="0"/>
        </w:rPr>
        <w:t>;</w:t>
      </w:r>
    </w:p>
    <w:p w14:paraId="299C6BEB" w14:textId="46412A4B" w:rsidR="00725394" w:rsidRPr="00725394" w:rsidRDefault="00725394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Calibri"/>
          <w:kern w:val="0"/>
        </w:rPr>
      </w:pPr>
      <w:r>
        <w:rPr>
          <w:rFonts w:ascii="Yu Gothic UI" w:eastAsia="Yu Gothic UI" w:hAnsi="Yu Gothic UI" w:cs="Calibri"/>
          <w:kern w:val="0"/>
        </w:rPr>
        <w:t>(AGGIUNGERE EVENTUALI ALTRI PARTNER)</w:t>
      </w:r>
    </w:p>
    <w:p w14:paraId="651F031F" w14:textId="58D3A098" w:rsidR="00754759" w:rsidRPr="00725394" w:rsidRDefault="00754759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Calibri"/>
          <w:kern w:val="0"/>
        </w:rPr>
      </w:pPr>
    </w:p>
    <w:p w14:paraId="14AA747C" w14:textId="17A9DF7A" w:rsidR="00754759" w:rsidRPr="00725394" w:rsidRDefault="00754759" w:rsidP="00E03488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 xml:space="preserve">Il </w:t>
      </w:r>
      <w:r w:rsidRPr="00725394">
        <w:rPr>
          <w:rFonts w:ascii="Yu Gothic UI" w:eastAsia="Yu Gothic UI" w:hAnsi="Yu Gothic UI" w:cs="Calibri-Italic"/>
          <w:i/>
          <w:iCs/>
          <w:kern w:val="0"/>
        </w:rPr>
        <w:t xml:space="preserve">Capofila </w:t>
      </w:r>
      <w:r w:rsidRPr="00725394">
        <w:rPr>
          <w:rFonts w:ascii="Yu Gothic UI" w:eastAsia="Yu Gothic UI" w:hAnsi="Yu Gothic UI" w:cs="Calibri"/>
          <w:kern w:val="0"/>
        </w:rPr>
        <w:t>del GO è il referente del progetto per la Regione</w:t>
      </w:r>
      <w:r w:rsidR="00E6792A" w:rsidRPr="00725394">
        <w:rPr>
          <w:rFonts w:ascii="Yu Gothic UI" w:eastAsia="Yu Gothic UI" w:hAnsi="Yu Gothic UI" w:cs="Calibri"/>
          <w:kern w:val="0"/>
        </w:rPr>
        <w:t xml:space="preserve"> Lombardia</w:t>
      </w:r>
      <w:r w:rsidRPr="00725394">
        <w:rPr>
          <w:rFonts w:ascii="Yu Gothic UI" w:eastAsia="Yu Gothic UI" w:hAnsi="Yu Gothic UI" w:cs="Calibri"/>
          <w:kern w:val="0"/>
        </w:rPr>
        <w:t>, il referente dei partner componenti il</w:t>
      </w:r>
      <w:r w:rsidR="00E03488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partenariato</w:t>
      </w:r>
      <w:r w:rsidR="00725394">
        <w:rPr>
          <w:rFonts w:ascii="Yu Gothic UI" w:eastAsia="Yu Gothic UI" w:hAnsi="Yu Gothic UI" w:cs="Calibri"/>
          <w:kern w:val="0"/>
        </w:rPr>
        <w:t xml:space="preserve"> </w:t>
      </w:r>
      <w:r w:rsidR="00725394" w:rsidRPr="00762F8A">
        <w:rPr>
          <w:rFonts w:ascii="Yu Gothic UI" w:eastAsia="Yu Gothic UI" w:hAnsi="Yu Gothic UI" w:cs="Calibri"/>
          <w:b/>
          <w:bCs/>
          <w:kern w:val="0"/>
        </w:rPr>
        <w:t>e</w:t>
      </w:r>
      <w:r w:rsidRPr="00762F8A">
        <w:rPr>
          <w:rFonts w:ascii="Yu Gothic UI" w:eastAsia="Yu Gothic UI" w:hAnsi="Yu Gothic UI" w:cs="Calibri"/>
          <w:b/>
          <w:bCs/>
          <w:kern w:val="0"/>
        </w:rPr>
        <w:t xml:space="preserve"> il </w:t>
      </w:r>
      <w:r w:rsidR="00725394" w:rsidRPr="00762F8A">
        <w:rPr>
          <w:rFonts w:ascii="Yu Gothic UI" w:eastAsia="Yu Gothic UI" w:hAnsi="Yu Gothic UI" w:cs="Calibri"/>
          <w:b/>
          <w:bCs/>
          <w:kern w:val="0"/>
        </w:rPr>
        <w:t>responsabile</w:t>
      </w:r>
      <w:r w:rsidRPr="00762F8A">
        <w:rPr>
          <w:rFonts w:ascii="Yu Gothic UI" w:eastAsia="Yu Gothic UI" w:hAnsi="Yu Gothic UI" w:cs="Calibri"/>
          <w:b/>
          <w:bCs/>
          <w:kern w:val="0"/>
        </w:rPr>
        <w:t xml:space="preserve"> delle attività previste dal progetto</w:t>
      </w:r>
      <w:r w:rsidRPr="00725394">
        <w:rPr>
          <w:rFonts w:ascii="Yu Gothic UI" w:eastAsia="Yu Gothic UI" w:hAnsi="Yu Gothic UI" w:cs="Calibri"/>
          <w:kern w:val="0"/>
        </w:rPr>
        <w:t>.</w:t>
      </w:r>
    </w:p>
    <w:p w14:paraId="6A437237" w14:textId="426313E9" w:rsidR="00754759" w:rsidRPr="00725394" w:rsidRDefault="00754759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>Il capofila è supportato da:</w:t>
      </w:r>
    </w:p>
    <w:p w14:paraId="5EC51FC6" w14:textId="57F8D942" w:rsidR="00754759" w:rsidRPr="007F24BD" w:rsidRDefault="00754759" w:rsidP="007F24B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F24BD">
        <w:rPr>
          <w:rFonts w:ascii="Yu Gothic UI" w:eastAsia="Yu Gothic UI" w:hAnsi="Yu Gothic UI" w:cs="Calibri"/>
          <w:kern w:val="0"/>
        </w:rPr>
        <w:lastRenderedPageBreak/>
        <w:t xml:space="preserve">un </w:t>
      </w:r>
      <w:r w:rsidR="00725394" w:rsidRPr="007F24BD">
        <w:rPr>
          <w:rFonts w:ascii="Yu Gothic UI" w:eastAsia="Yu Gothic UI" w:hAnsi="Yu Gothic UI" w:cs="Calibri"/>
          <w:kern w:val="0"/>
        </w:rPr>
        <w:t>responsabile di progetto (</w:t>
      </w:r>
      <w:r w:rsidR="00725394" w:rsidRPr="007F24BD">
        <w:rPr>
          <w:rFonts w:ascii="Yu Gothic UI" w:eastAsia="Yu Gothic UI" w:hAnsi="Yu Gothic UI" w:cs="Calibri"/>
          <w:b/>
          <w:bCs/>
          <w:kern w:val="0"/>
        </w:rPr>
        <w:t>se il ruolo non viene svolto dal legale rappresentante del Capofila</w:t>
      </w:r>
      <w:r w:rsidR="00725394" w:rsidRPr="007F24BD">
        <w:rPr>
          <w:rFonts w:ascii="Yu Gothic UI" w:eastAsia="Yu Gothic UI" w:hAnsi="Yu Gothic UI" w:cs="Calibri"/>
          <w:kern w:val="0"/>
        </w:rPr>
        <w:t>)</w:t>
      </w:r>
      <w:r w:rsidR="00762F8A">
        <w:rPr>
          <w:rFonts w:ascii="Yu Gothic UI" w:eastAsia="Yu Gothic UI" w:hAnsi="Yu Gothic UI" w:cs="Calibri"/>
          <w:kern w:val="0"/>
        </w:rPr>
        <w:t xml:space="preserve"> </w:t>
      </w:r>
      <w:r w:rsidR="00725394" w:rsidRPr="007F24BD">
        <w:rPr>
          <w:rFonts w:ascii="Yu Gothic UI" w:eastAsia="Yu Gothic UI" w:hAnsi="Yu Gothic UI" w:cs="Calibri-Italic"/>
          <w:i/>
          <w:iCs/>
          <w:kern w:val="0"/>
        </w:rPr>
        <w:t>a</w:t>
      </w:r>
      <w:r w:rsidRPr="007F24BD">
        <w:rPr>
          <w:rFonts w:ascii="Yu Gothic UI" w:eastAsia="Yu Gothic UI" w:hAnsi="Yu Gothic UI" w:cs="Calibri-Italic"/>
          <w:i/>
          <w:iCs/>
          <w:kern w:val="0"/>
        </w:rPr>
        <w:t xml:space="preserve"> </w:t>
      </w:r>
      <w:r w:rsidRPr="007F24BD">
        <w:rPr>
          <w:rFonts w:ascii="Yu Gothic UI" w:eastAsia="Yu Gothic UI" w:hAnsi="Yu Gothic UI" w:cs="Calibri"/>
          <w:kern w:val="0"/>
        </w:rPr>
        <w:t xml:space="preserve">cui competono le attività di raccordo </w:t>
      </w:r>
      <w:r w:rsidR="007F24BD" w:rsidRPr="007F24BD">
        <w:rPr>
          <w:rFonts w:ascii="Yu Gothic UI" w:eastAsia="Yu Gothic UI" w:hAnsi="Yu Gothic UI" w:cs="Calibri"/>
          <w:kern w:val="0"/>
        </w:rPr>
        <w:t xml:space="preserve">gestionale, </w:t>
      </w:r>
      <w:r w:rsidRPr="007F24BD">
        <w:rPr>
          <w:rFonts w:ascii="Yu Gothic UI" w:eastAsia="Yu Gothic UI" w:hAnsi="Yu Gothic UI" w:cs="Calibri"/>
          <w:kern w:val="0"/>
        </w:rPr>
        <w:t>di</w:t>
      </w:r>
      <w:r w:rsidR="00E03488" w:rsidRPr="007F24BD">
        <w:rPr>
          <w:rFonts w:ascii="Yu Gothic UI" w:eastAsia="Yu Gothic UI" w:hAnsi="Yu Gothic UI" w:cs="Calibri"/>
          <w:kern w:val="0"/>
        </w:rPr>
        <w:t xml:space="preserve"> </w:t>
      </w:r>
      <w:r w:rsidRPr="007F24BD">
        <w:rPr>
          <w:rFonts w:ascii="Yu Gothic UI" w:eastAsia="Yu Gothic UI" w:hAnsi="Yu Gothic UI" w:cs="Calibri"/>
          <w:kern w:val="0"/>
        </w:rPr>
        <w:t>monitoraggio e controllo delle attività progettuali;</w:t>
      </w:r>
    </w:p>
    <w:p w14:paraId="03BBA14B" w14:textId="00B390DF" w:rsidR="007F24BD" w:rsidRPr="007F24BD" w:rsidRDefault="007F24BD" w:rsidP="007F24B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F24BD">
        <w:rPr>
          <w:rFonts w:ascii="Yu Gothic UI" w:eastAsia="Yu Gothic UI" w:hAnsi="Yu Gothic UI" w:cs="Calibri"/>
          <w:kern w:val="0"/>
        </w:rPr>
        <w:t>un referente scientifico cui competono le attività di raccordo tecnico-scientifico</w:t>
      </w:r>
      <w:r w:rsidR="00762F8A">
        <w:rPr>
          <w:rFonts w:ascii="Yu Gothic UI" w:eastAsia="Yu Gothic UI" w:hAnsi="Yu Gothic UI" w:cs="Calibri"/>
          <w:kern w:val="0"/>
        </w:rPr>
        <w:t>;</w:t>
      </w:r>
    </w:p>
    <w:p w14:paraId="4F1C6C43" w14:textId="3E24150C" w:rsidR="00754759" w:rsidRPr="007F24BD" w:rsidRDefault="00754759" w:rsidP="007F24B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F24BD">
        <w:rPr>
          <w:rFonts w:ascii="Yu Gothic UI" w:eastAsia="Yu Gothic UI" w:hAnsi="Yu Gothic UI" w:cs="Calibri"/>
          <w:kern w:val="0"/>
        </w:rPr>
        <w:t>il partner ____________ (</w:t>
      </w:r>
      <w:r w:rsidRPr="007F24BD">
        <w:rPr>
          <w:rFonts w:ascii="Yu Gothic UI" w:eastAsia="Yu Gothic UI" w:hAnsi="Yu Gothic UI" w:cs="Calibri-Italic"/>
          <w:i/>
          <w:iCs/>
          <w:kern w:val="0"/>
        </w:rPr>
        <w:t>qualora si ritenesse di affidare ad alcuni partner specifici compiti e se ne</w:t>
      </w:r>
      <w:r w:rsidR="00E03488" w:rsidRPr="007F24BD">
        <w:rPr>
          <w:rFonts w:ascii="Yu Gothic UI" w:eastAsia="Yu Gothic UI" w:hAnsi="Yu Gothic UI" w:cs="Calibri-Italic"/>
          <w:i/>
          <w:iCs/>
          <w:kern w:val="0"/>
        </w:rPr>
        <w:t xml:space="preserve"> </w:t>
      </w:r>
      <w:r w:rsidRPr="007F24BD">
        <w:rPr>
          <w:rFonts w:ascii="Yu Gothic UI" w:eastAsia="Yu Gothic UI" w:hAnsi="Yu Gothic UI" w:cs="Calibri-Italic"/>
          <w:i/>
          <w:iCs/>
          <w:kern w:val="0"/>
        </w:rPr>
        <w:t>volesse dettagliare la natura</w:t>
      </w:r>
      <w:r w:rsidRPr="007F24BD">
        <w:rPr>
          <w:rFonts w:ascii="Yu Gothic UI" w:eastAsia="Yu Gothic UI" w:hAnsi="Yu Gothic UI" w:cs="Calibri"/>
          <w:kern w:val="0"/>
        </w:rPr>
        <w:t>).</w:t>
      </w:r>
    </w:p>
    <w:p w14:paraId="1AE106D6" w14:textId="77777777" w:rsidR="00E03488" w:rsidRPr="00725394" w:rsidRDefault="00E03488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Calibri"/>
          <w:kern w:val="0"/>
        </w:rPr>
      </w:pPr>
    </w:p>
    <w:p w14:paraId="107238D5" w14:textId="77777777" w:rsidR="00754759" w:rsidRPr="00725394" w:rsidRDefault="00754759" w:rsidP="00E6792A">
      <w:pPr>
        <w:autoSpaceDE w:val="0"/>
        <w:autoSpaceDN w:val="0"/>
        <w:adjustRightInd w:val="0"/>
        <w:spacing w:after="0" w:line="240" w:lineRule="auto"/>
        <w:jc w:val="center"/>
        <w:rPr>
          <w:rFonts w:ascii="Yu Gothic UI" w:eastAsia="Yu Gothic UI" w:hAnsi="Yu Gothic UI" w:cs="Calibri-Bold"/>
          <w:b/>
          <w:bCs/>
          <w:kern w:val="0"/>
        </w:rPr>
      </w:pPr>
      <w:r w:rsidRPr="00725394">
        <w:rPr>
          <w:rFonts w:ascii="Yu Gothic UI" w:eastAsia="Yu Gothic UI" w:hAnsi="Yu Gothic UI" w:cs="Calibri-Bold"/>
          <w:b/>
          <w:bCs/>
          <w:kern w:val="0"/>
        </w:rPr>
        <w:t>Art. 2 - Organizzazione del GO</w:t>
      </w:r>
    </w:p>
    <w:p w14:paraId="6C994190" w14:textId="1C45687D" w:rsidR="00754759" w:rsidRPr="00725394" w:rsidRDefault="00754759" w:rsidP="00B74A8C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 xml:space="preserve">I componenti del GO sono rappresentati nel </w:t>
      </w:r>
      <w:r w:rsidR="00EE5C47">
        <w:rPr>
          <w:rFonts w:ascii="Yu Gothic UI" w:eastAsia="Yu Gothic UI" w:hAnsi="Yu Gothic UI" w:cs="Calibri-Italic"/>
          <w:i/>
          <w:iCs/>
          <w:kern w:val="0"/>
        </w:rPr>
        <w:t>gruppo di coordinamento</w:t>
      </w:r>
      <w:r w:rsidR="00EE5C47" w:rsidRPr="00725394">
        <w:rPr>
          <w:rFonts w:ascii="Yu Gothic UI" w:eastAsia="Yu Gothic UI" w:hAnsi="Yu Gothic UI" w:cs="Calibri-Italic"/>
          <w:i/>
          <w:iCs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che è lo strumento e il</w:t>
      </w:r>
      <w:r w:rsidR="00B74A8C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luogo di confronto nell’ambito del quale vengono effettuate le scelte tecniche ed organizzative</w:t>
      </w:r>
      <w:r w:rsidR="00B74A8C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 xml:space="preserve">relative alle attività previste. Per le caratteristiche compositive e gestionali del </w:t>
      </w:r>
      <w:r w:rsidR="00762F8A">
        <w:rPr>
          <w:rFonts w:ascii="Yu Gothic UI" w:eastAsia="Yu Gothic UI" w:hAnsi="Yu Gothic UI" w:cs="Calibri"/>
          <w:kern w:val="0"/>
        </w:rPr>
        <w:t>gruppo</w:t>
      </w:r>
      <w:r w:rsidRPr="00725394">
        <w:rPr>
          <w:rFonts w:ascii="Yu Gothic UI" w:eastAsia="Yu Gothic UI" w:hAnsi="Yu Gothic UI" w:cs="Calibri"/>
          <w:kern w:val="0"/>
        </w:rPr>
        <w:t xml:space="preserve"> si rimanda all’articolo 8 del presente regolamento.</w:t>
      </w:r>
    </w:p>
    <w:p w14:paraId="462A0177" w14:textId="546A6B25" w:rsidR="00754759" w:rsidRPr="00725394" w:rsidRDefault="00754759" w:rsidP="00B74A8C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 xml:space="preserve">Il </w:t>
      </w:r>
      <w:r w:rsidR="007F24BD">
        <w:rPr>
          <w:rFonts w:ascii="Yu Gothic UI" w:eastAsia="Yu Gothic UI" w:hAnsi="Yu Gothic UI" w:cs="Calibri"/>
          <w:kern w:val="0"/>
        </w:rPr>
        <w:t>gruppo di coordinamento</w:t>
      </w:r>
      <w:r w:rsidRPr="00725394">
        <w:rPr>
          <w:rFonts w:ascii="Yu Gothic UI" w:eastAsia="Yu Gothic UI" w:hAnsi="Yu Gothic UI" w:cs="Calibri"/>
          <w:kern w:val="0"/>
        </w:rPr>
        <w:t xml:space="preserve"> del GO si riunisce all’avvio delle attività e quando il capofila e/o un gruppo di</w:t>
      </w:r>
      <w:r w:rsidR="00B74A8C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 xml:space="preserve">partner lo ritiene utile, comunque almeno due volte l’anno. </w:t>
      </w:r>
      <w:r w:rsidR="00762F8A">
        <w:rPr>
          <w:rFonts w:ascii="Yu Gothic UI" w:eastAsia="Yu Gothic UI" w:hAnsi="Yu Gothic UI" w:cs="Calibri"/>
          <w:kern w:val="0"/>
        </w:rPr>
        <w:t>Il gruppo si riunisce</w:t>
      </w:r>
      <w:r w:rsidRPr="00725394">
        <w:rPr>
          <w:rFonts w:ascii="Yu Gothic UI" w:eastAsia="Yu Gothic UI" w:hAnsi="Yu Gothic UI" w:cs="Calibri"/>
          <w:kern w:val="0"/>
        </w:rPr>
        <w:t xml:space="preserve"> quando occorre decidere una variante al progetto e/o pro</w:t>
      </w:r>
      <w:r w:rsidR="00B74A8C" w:rsidRPr="00725394">
        <w:rPr>
          <w:rFonts w:ascii="Yu Gothic UI" w:eastAsia="Yu Gothic UI" w:hAnsi="Yu Gothic UI" w:cs="Calibri"/>
          <w:kern w:val="0"/>
        </w:rPr>
        <w:t>porre</w:t>
      </w:r>
      <w:r w:rsidRPr="00725394">
        <w:rPr>
          <w:rFonts w:ascii="Yu Gothic UI" w:eastAsia="Yu Gothic UI" w:hAnsi="Yu Gothic UI" w:cs="Calibri"/>
          <w:kern w:val="0"/>
        </w:rPr>
        <w:t xml:space="preserve"> un’attività non prevista. Le riunioni</w:t>
      </w:r>
      <w:r w:rsidR="00B74A8C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possono essere svolte anche in</w:t>
      </w:r>
      <w:r w:rsidR="00696824">
        <w:rPr>
          <w:rFonts w:ascii="Yu Gothic UI" w:eastAsia="Yu Gothic UI" w:hAnsi="Yu Gothic UI" w:cs="Calibri"/>
          <w:kern w:val="0"/>
        </w:rPr>
        <w:t xml:space="preserve"> modalità online</w:t>
      </w:r>
      <w:r w:rsidRPr="00725394">
        <w:rPr>
          <w:rFonts w:ascii="Yu Gothic UI" w:eastAsia="Yu Gothic UI" w:hAnsi="Yu Gothic UI" w:cs="Calibri"/>
          <w:kern w:val="0"/>
        </w:rPr>
        <w:t>.</w:t>
      </w:r>
    </w:p>
    <w:p w14:paraId="7B6818D0" w14:textId="77777777" w:rsidR="00B74A8C" w:rsidRPr="00725394" w:rsidRDefault="00B74A8C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Calibri"/>
          <w:kern w:val="0"/>
        </w:rPr>
      </w:pPr>
    </w:p>
    <w:p w14:paraId="4C30FF32" w14:textId="77777777" w:rsidR="00754759" w:rsidRPr="00725394" w:rsidRDefault="00754759" w:rsidP="00E6792A">
      <w:pPr>
        <w:autoSpaceDE w:val="0"/>
        <w:autoSpaceDN w:val="0"/>
        <w:adjustRightInd w:val="0"/>
        <w:spacing w:after="0" w:line="240" w:lineRule="auto"/>
        <w:jc w:val="center"/>
        <w:rPr>
          <w:rFonts w:ascii="Yu Gothic UI" w:eastAsia="Yu Gothic UI" w:hAnsi="Yu Gothic UI" w:cs="Calibri-Bold"/>
          <w:b/>
          <w:bCs/>
          <w:kern w:val="0"/>
        </w:rPr>
      </w:pPr>
      <w:r w:rsidRPr="00725394">
        <w:rPr>
          <w:rFonts w:ascii="Yu Gothic UI" w:eastAsia="Yu Gothic UI" w:hAnsi="Yu Gothic UI" w:cs="Calibri-Bold"/>
          <w:b/>
          <w:bCs/>
          <w:kern w:val="0"/>
        </w:rPr>
        <w:t>Art. 3 - Modalità interattiva tra i partner del GO</w:t>
      </w:r>
    </w:p>
    <w:p w14:paraId="2923FB99" w14:textId="123E277D" w:rsidR="00754759" w:rsidRPr="00725394" w:rsidRDefault="00754759" w:rsidP="00B74A8C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>Ai fini di una utile ed opportuna conoscenza sull’andamento delle attività del GO e per accelerare il</w:t>
      </w:r>
      <w:r w:rsidR="00B74A8C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 xml:space="preserve">processo di trasferimento dell’innovazione, il Capofila o </w:t>
      </w:r>
      <w:r w:rsidR="007F24BD">
        <w:rPr>
          <w:rFonts w:ascii="Yu Gothic UI" w:eastAsia="Yu Gothic UI" w:hAnsi="Yu Gothic UI" w:cs="Calibri"/>
          <w:kern w:val="0"/>
        </w:rPr>
        <w:t>il responsabile di progetto</w:t>
      </w:r>
      <w:r w:rsidRPr="00725394">
        <w:rPr>
          <w:rFonts w:ascii="Yu Gothic UI" w:eastAsia="Yu Gothic UI" w:hAnsi="Yu Gothic UI" w:cs="Calibri"/>
          <w:kern w:val="0"/>
        </w:rPr>
        <w:t xml:space="preserve"> assicura la</w:t>
      </w:r>
      <w:r w:rsidR="00B74A8C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circolazione delle informazioni tra i partner del gruppo ed il loro costante coinvolgimento nella produzione</w:t>
      </w:r>
      <w:r w:rsidR="00B74A8C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di pareri e verifiche dell’attività, nonché la condivisione periodica dello stato di avanzamento.</w:t>
      </w:r>
    </w:p>
    <w:p w14:paraId="675B143E" w14:textId="119D5717" w:rsidR="00754759" w:rsidRPr="00725394" w:rsidRDefault="00754759" w:rsidP="00B74A8C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>L</w:t>
      </w:r>
      <w:r w:rsidR="00B74A8C" w:rsidRPr="00725394">
        <w:rPr>
          <w:rFonts w:ascii="Yu Gothic UI" w:eastAsia="Yu Gothic UI" w:hAnsi="Yu Gothic UI" w:cs="Calibri"/>
          <w:kern w:val="0"/>
        </w:rPr>
        <w:t>a modalità i</w:t>
      </w:r>
      <w:r w:rsidRPr="00725394">
        <w:rPr>
          <w:rFonts w:ascii="Yu Gothic UI" w:eastAsia="Yu Gothic UI" w:hAnsi="Yu Gothic UI" w:cs="Calibri"/>
          <w:kern w:val="0"/>
        </w:rPr>
        <w:t>ntera</w:t>
      </w:r>
      <w:r w:rsidR="00B74A8C" w:rsidRPr="00725394">
        <w:rPr>
          <w:rFonts w:ascii="Yu Gothic UI" w:eastAsia="Yu Gothic UI" w:hAnsi="Yu Gothic UI" w:cs="Calibri"/>
          <w:kern w:val="0"/>
        </w:rPr>
        <w:t>ttiva</w:t>
      </w:r>
      <w:r w:rsidRPr="00725394">
        <w:rPr>
          <w:rFonts w:ascii="Yu Gothic UI" w:eastAsia="Yu Gothic UI" w:hAnsi="Yu Gothic UI" w:cs="Calibri"/>
          <w:kern w:val="0"/>
        </w:rPr>
        <w:t xml:space="preserve"> sarà garantita dal confronto sistematico e paritario tra tutti i partner</w:t>
      </w:r>
      <w:r w:rsidR="00696824">
        <w:rPr>
          <w:rFonts w:ascii="Yu Gothic UI" w:eastAsia="Yu Gothic UI" w:hAnsi="Yu Gothic UI" w:cs="Calibri"/>
          <w:kern w:val="0"/>
        </w:rPr>
        <w:t>,</w:t>
      </w:r>
      <w:r w:rsidRPr="00725394">
        <w:rPr>
          <w:rFonts w:ascii="Yu Gothic UI" w:eastAsia="Yu Gothic UI" w:hAnsi="Yu Gothic UI" w:cs="Calibri"/>
          <w:kern w:val="0"/>
        </w:rPr>
        <w:t xml:space="preserve"> in particolare quando si</w:t>
      </w:r>
      <w:r w:rsidR="00B74A8C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collaudano e si adottano innovazioni nelle aziende.</w:t>
      </w:r>
    </w:p>
    <w:p w14:paraId="357DFF4F" w14:textId="16E1365C" w:rsidR="00754759" w:rsidRPr="00725394" w:rsidRDefault="00754759" w:rsidP="00577771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 xml:space="preserve">È compito del capofila o </w:t>
      </w:r>
      <w:r w:rsidR="007F24BD">
        <w:rPr>
          <w:rFonts w:ascii="Yu Gothic UI" w:eastAsia="Yu Gothic UI" w:hAnsi="Yu Gothic UI" w:cs="Calibri"/>
          <w:kern w:val="0"/>
        </w:rPr>
        <w:t xml:space="preserve">del responsabile di progetto </w:t>
      </w:r>
      <w:r w:rsidRPr="00725394">
        <w:rPr>
          <w:rFonts w:ascii="Yu Gothic UI" w:eastAsia="Yu Gothic UI" w:hAnsi="Yu Gothic UI" w:cs="Calibri"/>
          <w:kern w:val="0"/>
        </w:rPr>
        <w:t>verificare periodicamente che tutti i partner condividano le</w:t>
      </w:r>
      <w:r w:rsidR="00B74A8C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scelte tecniche e organizzative adottate e promuovere specifici confronti mediante tutti gli strumenti multimediali disponibili (mail,</w:t>
      </w:r>
      <w:r w:rsidR="00B74A8C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comunicazioni scritte, spazio web riservato, ecc.)</w:t>
      </w:r>
      <w:r w:rsidR="00696824">
        <w:rPr>
          <w:rFonts w:ascii="Yu Gothic UI" w:eastAsia="Yu Gothic UI" w:hAnsi="Yu Gothic UI" w:cs="Calibri"/>
          <w:kern w:val="0"/>
        </w:rPr>
        <w:t>.</w:t>
      </w:r>
    </w:p>
    <w:p w14:paraId="777DB36F" w14:textId="77777777" w:rsidR="00696824" w:rsidRDefault="00754759" w:rsidP="00577771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>Il capofila diffonde periodicamente tra i partner - e comunque prima delle due riunioni annuali del</w:t>
      </w:r>
      <w:r w:rsidR="00577771" w:rsidRPr="00725394">
        <w:rPr>
          <w:rFonts w:ascii="Yu Gothic UI" w:eastAsia="Yu Gothic UI" w:hAnsi="Yu Gothic UI" w:cs="Calibri"/>
          <w:kern w:val="0"/>
        </w:rPr>
        <w:t xml:space="preserve"> </w:t>
      </w:r>
      <w:r w:rsidR="008367A8">
        <w:rPr>
          <w:rFonts w:ascii="Yu Gothic UI" w:eastAsia="Yu Gothic UI" w:hAnsi="Yu Gothic UI" w:cs="Calibri"/>
          <w:kern w:val="0"/>
        </w:rPr>
        <w:t>gruppo di coordinamento</w:t>
      </w:r>
      <w:r w:rsidRPr="00725394">
        <w:rPr>
          <w:rFonts w:ascii="Yu Gothic UI" w:eastAsia="Yu Gothic UI" w:hAnsi="Yu Gothic UI" w:cs="Calibri"/>
          <w:kern w:val="0"/>
        </w:rPr>
        <w:t xml:space="preserve">- </w:t>
      </w:r>
      <w:r w:rsidR="008367A8">
        <w:rPr>
          <w:rFonts w:ascii="Yu Gothic UI" w:eastAsia="Yu Gothic UI" w:hAnsi="Yu Gothic UI" w:cs="Calibri-Italic"/>
          <w:i/>
          <w:iCs/>
          <w:kern w:val="0"/>
        </w:rPr>
        <w:t>un avanzamento</w:t>
      </w:r>
      <w:r w:rsidRPr="00725394">
        <w:rPr>
          <w:rFonts w:ascii="Yu Gothic UI" w:eastAsia="Yu Gothic UI" w:hAnsi="Yu Gothic UI" w:cs="Calibri-Italic"/>
          <w:i/>
          <w:iCs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 xml:space="preserve">di progetto (nel formato di mail, resoconti scritti, </w:t>
      </w:r>
      <w:r w:rsidR="008367A8">
        <w:rPr>
          <w:rFonts w:ascii="Yu Gothic UI" w:eastAsia="Yu Gothic UI" w:hAnsi="Yu Gothic UI" w:cs="Calibri"/>
          <w:kern w:val="0"/>
        </w:rPr>
        <w:t>presentazioni, slides</w:t>
      </w:r>
      <w:r w:rsidRPr="00725394">
        <w:rPr>
          <w:rFonts w:ascii="Yu Gothic UI" w:eastAsia="Yu Gothic UI" w:hAnsi="Yu Gothic UI" w:cs="Calibri"/>
          <w:kern w:val="0"/>
        </w:rPr>
        <w:t>), parziali e finali, che</w:t>
      </w:r>
      <w:r w:rsidR="00577771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riportano l’avanzamento fisico ed una sintesi finanziaria.</w:t>
      </w:r>
    </w:p>
    <w:p w14:paraId="177FDC0D" w14:textId="7C9E57FC" w:rsidR="00754759" w:rsidRPr="00696824" w:rsidRDefault="00696824" w:rsidP="00577771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>
        <w:rPr>
          <w:rFonts w:ascii="Yu Gothic UI" w:eastAsia="Yu Gothic UI" w:hAnsi="Yu Gothic UI" w:cs="Calibri"/>
          <w:kern w:val="0"/>
        </w:rPr>
        <w:t xml:space="preserve">Il capofila garantisce </w:t>
      </w:r>
      <w:r w:rsidR="00754759" w:rsidRPr="008367A8">
        <w:rPr>
          <w:rFonts w:ascii="Yu Gothic UI" w:eastAsia="Yu Gothic UI" w:hAnsi="Yu Gothic UI" w:cs="Calibri"/>
          <w:b/>
          <w:bCs/>
          <w:kern w:val="0"/>
        </w:rPr>
        <w:t>il</w:t>
      </w:r>
      <w:r w:rsidR="00577771" w:rsidRPr="008367A8">
        <w:rPr>
          <w:rFonts w:ascii="Yu Gothic UI" w:eastAsia="Yu Gothic UI" w:hAnsi="Yu Gothic UI" w:cs="Calibri"/>
          <w:b/>
          <w:bCs/>
          <w:kern w:val="0"/>
        </w:rPr>
        <w:t xml:space="preserve"> </w:t>
      </w:r>
      <w:r w:rsidR="00754759" w:rsidRPr="008367A8">
        <w:rPr>
          <w:rFonts w:ascii="Yu Gothic UI" w:eastAsia="Yu Gothic UI" w:hAnsi="Yu Gothic UI" w:cs="Calibri"/>
          <w:b/>
          <w:bCs/>
          <w:kern w:val="0"/>
        </w:rPr>
        <w:t xml:space="preserve">raggiungimento e la partecipazione attiva di tutti i partner </w:t>
      </w:r>
      <w:r w:rsidR="007B68AC" w:rsidRPr="008367A8">
        <w:rPr>
          <w:rFonts w:ascii="Yu Gothic UI" w:eastAsia="Yu Gothic UI" w:hAnsi="Yu Gothic UI" w:cs="Calibri"/>
          <w:b/>
          <w:bCs/>
          <w:kern w:val="0"/>
        </w:rPr>
        <w:t>durante</w:t>
      </w:r>
      <w:r w:rsidR="00754759" w:rsidRPr="008367A8">
        <w:rPr>
          <w:rFonts w:ascii="Yu Gothic UI" w:eastAsia="Yu Gothic UI" w:hAnsi="Yu Gothic UI" w:cs="Calibri"/>
          <w:b/>
          <w:bCs/>
          <w:kern w:val="0"/>
        </w:rPr>
        <w:t xml:space="preserve"> l’intero percorso di realizzazione del</w:t>
      </w:r>
      <w:r w:rsidR="00577771" w:rsidRPr="008367A8">
        <w:rPr>
          <w:rFonts w:ascii="Yu Gothic UI" w:eastAsia="Yu Gothic UI" w:hAnsi="Yu Gothic UI" w:cs="Calibri"/>
          <w:b/>
          <w:bCs/>
          <w:kern w:val="0"/>
        </w:rPr>
        <w:t xml:space="preserve"> </w:t>
      </w:r>
      <w:r w:rsidR="00754759" w:rsidRPr="008367A8">
        <w:rPr>
          <w:rFonts w:ascii="Yu Gothic UI" w:eastAsia="Yu Gothic UI" w:hAnsi="Yu Gothic UI" w:cs="Calibri"/>
          <w:b/>
          <w:bCs/>
          <w:kern w:val="0"/>
        </w:rPr>
        <w:t xml:space="preserve">progetto e ne </w:t>
      </w:r>
      <w:r>
        <w:rPr>
          <w:rFonts w:ascii="Yu Gothic UI" w:eastAsia="Yu Gothic UI" w:hAnsi="Yu Gothic UI" w:cs="Calibri"/>
          <w:b/>
          <w:bCs/>
          <w:kern w:val="0"/>
        </w:rPr>
        <w:t>lascia</w:t>
      </w:r>
      <w:r w:rsidR="00754759" w:rsidRPr="008367A8">
        <w:rPr>
          <w:rFonts w:ascii="Yu Gothic UI" w:eastAsia="Yu Gothic UI" w:hAnsi="Yu Gothic UI" w:cs="Calibri"/>
          <w:b/>
          <w:bCs/>
          <w:kern w:val="0"/>
        </w:rPr>
        <w:t xml:space="preserve"> </w:t>
      </w:r>
      <w:r>
        <w:rPr>
          <w:rFonts w:ascii="Yu Gothic UI" w:eastAsia="Yu Gothic UI" w:hAnsi="Yu Gothic UI" w:cs="Calibri"/>
          <w:b/>
          <w:bCs/>
          <w:kern w:val="0"/>
        </w:rPr>
        <w:t>documentazione</w:t>
      </w:r>
      <w:r w:rsidR="00754759" w:rsidRPr="008367A8">
        <w:rPr>
          <w:rFonts w:ascii="Yu Gothic UI" w:eastAsia="Yu Gothic UI" w:hAnsi="Yu Gothic UI" w:cs="Calibri"/>
          <w:b/>
          <w:bCs/>
          <w:kern w:val="0"/>
        </w:rPr>
        <w:t>.</w:t>
      </w:r>
    </w:p>
    <w:p w14:paraId="0A099EBF" w14:textId="77777777" w:rsidR="00577771" w:rsidRPr="00725394" w:rsidRDefault="00577771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Calibri-Bold"/>
          <w:b/>
          <w:bCs/>
          <w:kern w:val="0"/>
        </w:rPr>
      </w:pPr>
    </w:p>
    <w:p w14:paraId="1F298C95" w14:textId="281007D8" w:rsidR="00754759" w:rsidRPr="00725394" w:rsidRDefault="00754759" w:rsidP="00950EF4">
      <w:pPr>
        <w:autoSpaceDE w:val="0"/>
        <w:autoSpaceDN w:val="0"/>
        <w:adjustRightInd w:val="0"/>
        <w:spacing w:after="0" w:line="240" w:lineRule="auto"/>
        <w:jc w:val="center"/>
        <w:rPr>
          <w:rFonts w:ascii="Yu Gothic UI" w:eastAsia="Yu Gothic UI" w:hAnsi="Yu Gothic UI" w:cs="Calibri-Bold"/>
          <w:b/>
          <w:bCs/>
          <w:kern w:val="0"/>
        </w:rPr>
      </w:pPr>
      <w:r w:rsidRPr="00725394">
        <w:rPr>
          <w:rFonts w:ascii="Yu Gothic UI" w:eastAsia="Yu Gothic UI" w:hAnsi="Yu Gothic UI" w:cs="Calibri-Bold"/>
          <w:b/>
          <w:bCs/>
          <w:kern w:val="0"/>
        </w:rPr>
        <w:t>Art. 4 - Verifica dei risultati</w:t>
      </w:r>
    </w:p>
    <w:p w14:paraId="59EA283C" w14:textId="6D714AD9" w:rsidR="00754759" w:rsidRPr="00725394" w:rsidRDefault="00754759" w:rsidP="005A7C7F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 xml:space="preserve">Durante lo svolgimento del progetto, man mano che si realizzano e concludono </w:t>
      </w:r>
      <w:r w:rsidR="008367A8">
        <w:rPr>
          <w:rFonts w:ascii="Yu Gothic UI" w:eastAsia="Yu Gothic UI" w:hAnsi="Yu Gothic UI" w:cs="Calibri"/>
          <w:kern w:val="0"/>
        </w:rPr>
        <w:t>i</w:t>
      </w:r>
      <w:r w:rsidRPr="00725394">
        <w:rPr>
          <w:rFonts w:ascii="Yu Gothic UI" w:eastAsia="Yu Gothic UI" w:hAnsi="Yu Gothic UI" w:cs="Calibri"/>
          <w:kern w:val="0"/>
        </w:rPr>
        <w:t xml:space="preserve"> divers</w:t>
      </w:r>
      <w:r w:rsidR="008367A8">
        <w:rPr>
          <w:rFonts w:ascii="Yu Gothic UI" w:eastAsia="Yu Gothic UI" w:hAnsi="Yu Gothic UI" w:cs="Calibri"/>
          <w:kern w:val="0"/>
        </w:rPr>
        <w:t>i</w:t>
      </w:r>
      <w:r w:rsidRPr="00725394">
        <w:rPr>
          <w:rFonts w:ascii="Yu Gothic UI" w:eastAsia="Yu Gothic UI" w:hAnsi="Yu Gothic UI" w:cs="Calibri"/>
          <w:kern w:val="0"/>
        </w:rPr>
        <w:t xml:space="preserve"> </w:t>
      </w:r>
      <w:r w:rsidR="008367A8">
        <w:rPr>
          <w:rFonts w:ascii="Yu Gothic UI" w:eastAsia="Yu Gothic UI" w:hAnsi="Yu Gothic UI" w:cs="Calibri"/>
          <w:kern w:val="0"/>
        </w:rPr>
        <w:t>work package</w:t>
      </w:r>
      <w:r w:rsidRPr="00725394">
        <w:rPr>
          <w:rFonts w:ascii="Yu Gothic UI" w:eastAsia="Yu Gothic UI" w:hAnsi="Yu Gothic UI" w:cs="Calibri"/>
          <w:kern w:val="0"/>
        </w:rPr>
        <w:t xml:space="preserve"> di cui è</w:t>
      </w:r>
      <w:r w:rsidR="005A7C7F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composto</w:t>
      </w:r>
      <w:r w:rsidR="008367A8">
        <w:rPr>
          <w:rFonts w:ascii="Yu Gothic UI" w:eastAsia="Yu Gothic UI" w:hAnsi="Yu Gothic UI" w:cs="Calibri"/>
          <w:kern w:val="0"/>
        </w:rPr>
        <w:t>,</w:t>
      </w:r>
      <w:r w:rsidRPr="00725394">
        <w:rPr>
          <w:rFonts w:ascii="Yu Gothic UI" w:eastAsia="Yu Gothic UI" w:hAnsi="Yu Gothic UI" w:cs="Calibri"/>
          <w:kern w:val="0"/>
        </w:rPr>
        <w:t xml:space="preserve"> e a chiusura dello stesso, il capofila</w:t>
      </w:r>
      <w:r w:rsidR="00696824">
        <w:rPr>
          <w:rFonts w:ascii="Yu Gothic UI" w:eastAsia="Yu Gothic UI" w:hAnsi="Yu Gothic UI" w:cs="Calibri"/>
          <w:kern w:val="0"/>
        </w:rPr>
        <w:t xml:space="preserve"> e il responsabile scientifico</w:t>
      </w:r>
      <w:r w:rsidRPr="00725394">
        <w:rPr>
          <w:rFonts w:ascii="Yu Gothic UI" w:eastAsia="Yu Gothic UI" w:hAnsi="Yu Gothic UI" w:cs="Calibri"/>
          <w:kern w:val="0"/>
        </w:rPr>
        <w:t>, con la collaborazione e partecipazione di tutti i partner,</w:t>
      </w:r>
      <w:r w:rsidR="005A7C7F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organizza</w:t>
      </w:r>
      <w:r w:rsidR="00CD4D52">
        <w:rPr>
          <w:rFonts w:ascii="Yu Gothic UI" w:eastAsia="Yu Gothic UI" w:hAnsi="Yu Gothic UI" w:cs="Calibri"/>
          <w:kern w:val="0"/>
        </w:rPr>
        <w:t>no</w:t>
      </w:r>
      <w:r w:rsidRPr="00725394">
        <w:rPr>
          <w:rFonts w:ascii="Yu Gothic UI" w:eastAsia="Yu Gothic UI" w:hAnsi="Yu Gothic UI" w:cs="Calibri"/>
          <w:kern w:val="0"/>
        </w:rPr>
        <w:t xml:space="preserve"> verifiche interne di collaudo delle </w:t>
      </w:r>
      <w:r w:rsidRPr="00725394">
        <w:rPr>
          <w:rFonts w:ascii="Yu Gothic UI" w:eastAsia="Yu Gothic UI" w:hAnsi="Yu Gothic UI" w:cs="Calibri"/>
          <w:kern w:val="0"/>
        </w:rPr>
        <w:lastRenderedPageBreak/>
        <w:t>tecniche, delle macchine, dei modelli organizzativi, dei sistemi</w:t>
      </w:r>
      <w:r w:rsidR="005A7C7F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 xml:space="preserve">produttivi, delle modalità di lavorazione, dei prodotti </w:t>
      </w:r>
      <w:r w:rsidR="00950EF4" w:rsidRPr="00725394">
        <w:rPr>
          <w:rFonts w:ascii="Yu Gothic UI" w:eastAsia="Yu Gothic UI" w:hAnsi="Yu Gothic UI" w:cs="Calibri"/>
          <w:kern w:val="0"/>
        </w:rPr>
        <w:t>delle attività</w:t>
      </w:r>
      <w:r w:rsidRPr="00725394">
        <w:rPr>
          <w:rFonts w:ascii="Yu Gothic UI" w:eastAsia="Yu Gothic UI" w:hAnsi="Yu Gothic UI" w:cs="Calibri"/>
          <w:kern w:val="0"/>
        </w:rPr>
        <w:t>, ecc. oggetto del progetto di innovazione</w:t>
      </w:r>
      <w:r w:rsidR="005A7C7F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realizzato dal GO.</w:t>
      </w:r>
    </w:p>
    <w:p w14:paraId="6DDA410B" w14:textId="77777777" w:rsidR="005A7C7F" w:rsidRPr="00725394" w:rsidRDefault="005A7C7F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Calibri-Bold"/>
          <w:b/>
          <w:bCs/>
          <w:kern w:val="0"/>
        </w:rPr>
      </w:pPr>
    </w:p>
    <w:p w14:paraId="18F9EBD7" w14:textId="5EBF5986" w:rsidR="00754759" w:rsidRPr="00725394" w:rsidRDefault="00754759" w:rsidP="00701DBA">
      <w:pPr>
        <w:autoSpaceDE w:val="0"/>
        <w:autoSpaceDN w:val="0"/>
        <w:adjustRightInd w:val="0"/>
        <w:spacing w:after="0" w:line="240" w:lineRule="auto"/>
        <w:jc w:val="center"/>
        <w:rPr>
          <w:rFonts w:ascii="Yu Gothic UI" w:eastAsia="Yu Gothic UI" w:hAnsi="Yu Gothic UI" w:cs="Calibri-Bold"/>
          <w:b/>
          <w:bCs/>
          <w:kern w:val="0"/>
        </w:rPr>
      </w:pPr>
      <w:r w:rsidRPr="00725394">
        <w:rPr>
          <w:rFonts w:ascii="Yu Gothic UI" w:eastAsia="Yu Gothic UI" w:hAnsi="Yu Gothic UI" w:cs="Calibri-Bold"/>
          <w:b/>
          <w:bCs/>
          <w:kern w:val="0"/>
        </w:rPr>
        <w:t>Art. 5 - Strumenti di comunicazione esterna</w:t>
      </w:r>
    </w:p>
    <w:p w14:paraId="4EF8F5BA" w14:textId="367B635E" w:rsidR="00754759" w:rsidRPr="00725394" w:rsidRDefault="00754759" w:rsidP="00255E56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>Il GO ha l’obbligo della disseminazione all’esterno dei risultati delle attività progettuali realizzate e vi</w:t>
      </w:r>
      <w:r w:rsidR="009C04A3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provvede in base alla regolamentazione comunitaria, nazionale e regionale applicabile. I risultati del GO</w:t>
      </w:r>
      <w:r w:rsidR="009C04A3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andranno pubblicizzati man mano che saranno ottenuti. In ogni caso saranno pubblicizzati i lavori del</w:t>
      </w:r>
      <w:r w:rsidR="009C04A3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gruppo, anche in caso di raggiungimento parziale degli obiettivi.</w:t>
      </w:r>
    </w:p>
    <w:p w14:paraId="72D16E40" w14:textId="2B133929" w:rsidR="00754759" w:rsidRPr="00725394" w:rsidRDefault="00754759" w:rsidP="00255E56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>I partner, in coerenza con le attività previste nel progetto e approvate, realizzano occasioni pubbliche di</w:t>
      </w:r>
      <w:r w:rsidR="009C04A3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confronto, momenti di divulgazione delle soluzioni tecnologiche e/o organizzative introdotte, rivolte a tutti</w:t>
      </w:r>
      <w:r w:rsidR="00FE73B2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gli</w:t>
      </w:r>
      <w:r w:rsidR="00FE73B2" w:rsidRPr="00725394">
        <w:rPr>
          <w:rFonts w:ascii="Yu Gothic UI" w:eastAsia="Yu Gothic UI" w:hAnsi="Yu Gothic UI" w:cs="Calibri"/>
          <w:kern w:val="0"/>
        </w:rPr>
        <w:t xml:space="preserve"> operatori</w:t>
      </w:r>
      <w:r w:rsidRPr="00725394">
        <w:rPr>
          <w:rFonts w:ascii="Yu Gothic UI" w:eastAsia="Yu Gothic UI" w:hAnsi="Yu Gothic UI" w:cs="Calibri"/>
          <w:kern w:val="0"/>
        </w:rPr>
        <w:t xml:space="preserve"> esterni interessati, promuovendo in tal modo l’adozione delle innovazioni non solo presso le aziende</w:t>
      </w:r>
      <w:r w:rsidR="00FE73B2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 xml:space="preserve">partecipanti al GO ma anche presso le altre </w:t>
      </w:r>
      <w:r w:rsidR="00FE73B2" w:rsidRPr="00725394">
        <w:rPr>
          <w:rFonts w:ascii="Yu Gothic UI" w:eastAsia="Yu Gothic UI" w:hAnsi="Yu Gothic UI" w:cs="Calibri"/>
          <w:kern w:val="0"/>
        </w:rPr>
        <w:t>realt</w:t>
      </w:r>
      <w:r w:rsidRPr="00725394">
        <w:rPr>
          <w:rFonts w:ascii="Yu Gothic UI" w:eastAsia="Yu Gothic UI" w:hAnsi="Yu Gothic UI" w:cs="Calibri"/>
          <w:kern w:val="0"/>
        </w:rPr>
        <w:t>à imprenditori</w:t>
      </w:r>
      <w:r w:rsidR="00FE73B2" w:rsidRPr="00725394">
        <w:rPr>
          <w:rFonts w:ascii="Yu Gothic UI" w:eastAsia="Yu Gothic UI" w:hAnsi="Yu Gothic UI" w:cs="Calibri"/>
          <w:kern w:val="0"/>
        </w:rPr>
        <w:t>ali</w:t>
      </w:r>
      <w:r w:rsidRPr="00725394">
        <w:rPr>
          <w:rFonts w:ascii="Yu Gothic UI" w:eastAsia="Yu Gothic UI" w:hAnsi="Yu Gothic UI" w:cs="Calibri"/>
          <w:kern w:val="0"/>
        </w:rPr>
        <w:t xml:space="preserve"> </w:t>
      </w:r>
      <w:r w:rsidR="00FE73B2" w:rsidRPr="00725394">
        <w:rPr>
          <w:rFonts w:ascii="Yu Gothic UI" w:eastAsia="Yu Gothic UI" w:hAnsi="Yu Gothic UI" w:cs="Calibri"/>
          <w:kern w:val="0"/>
        </w:rPr>
        <w:t xml:space="preserve">presenti </w:t>
      </w:r>
      <w:r w:rsidRPr="00725394">
        <w:rPr>
          <w:rFonts w:ascii="Yu Gothic UI" w:eastAsia="Yu Gothic UI" w:hAnsi="Yu Gothic UI" w:cs="Calibri"/>
          <w:kern w:val="0"/>
        </w:rPr>
        <w:t>sul territorio.</w:t>
      </w:r>
    </w:p>
    <w:p w14:paraId="47A3361A" w14:textId="77777777" w:rsidR="00754759" w:rsidRPr="00725394" w:rsidRDefault="00754759" w:rsidP="00255E56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>La disseminazione dei risultati del progetto deve essere effettuata a livello locale, nazionale ed europeo.</w:t>
      </w:r>
    </w:p>
    <w:p w14:paraId="5B5F60BB" w14:textId="77777777" w:rsidR="00754759" w:rsidRPr="00725394" w:rsidRDefault="00754759" w:rsidP="00255E56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>Il GO adotta i seguenti strumenti di divulgazione e comunicazione:</w:t>
      </w:r>
    </w:p>
    <w:p w14:paraId="750EC53D" w14:textId="0668AD75" w:rsidR="00754759" w:rsidRPr="00725394" w:rsidRDefault="00754759" w:rsidP="003430DC">
      <w:pPr>
        <w:autoSpaceDE w:val="0"/>
        <w:autoSpaceDN w:val="0"/>
        <w:adjustRightInd w:val="0"/>
        <w:spacing w:after="0" w:line="240" w:lineRule="auto"/>
        <w:ind w:firstLine="708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-Italic"/>
          <w:i/>
          <w:iCs/>
          <w:kern w:val="0"/>
        </w:rPr>
        <w:t>(si ritengono necessari</w:t>
      </w:r>
      <w:r w:rsidRPr="00725394">
        <w:rPr>
          <w:rFonts w:ascii="Yu Gothic UI" w:eastAsia="Yu Gothic UI" w:hAnsi="Yu Gothic UI" w:cs="Calibri"/>
          <w:kern w:val="0"/>
        </w:rPr>
        <w:t>)</w:t>
      </w:r>
    </w:p>
    <w:p w14:paraId="1F812519" w14:textId="7787F09F" w:rsidR="00754759" w:rsidRPr="00725394" w:rsidRDefault="00754759" w:rsidP="00CD4D52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>1. sito/pagina web</w:t>
      </w:r>
      <w:r w:rsidR="00EE5C47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del GO con spazi pubblici per la disseminazione delle attività e dei risultati, ma</w:t>
      </w:r>
      <w:r w:rsidR="004C45AD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anche per i contatti con gli utenti della rete web interessati al progetto. Il sito deve rendere</w:t>
      </w:r>
      <w:r w:rsidR="004C45AD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 xml:space="preserve">disponibili almeno le seguenti informazioni: composizione del GO, obiettivi del progetto, </w:t>
      </w:r>
      <w:r w:rsidRPr="00CD4D52">
        <w:rPr>
          <w:rFonts w:ascii="Yu Gothic UI" w:eastAsia="Yu Gothic UI" w:hAnsi="Yu Gothic UI" w:cs="Calibri"/>
          <w:kern w:val="0"/>
        </w:rPr>
        <w:t>avanzamento delle fasi progettuali, innovazione individuata e</w:t>
      </w:r>
      <w:r w:rsidR="004C45AD" w:rsidRPr="00CD4D52">
        <w:rPr>
          <w:rFonts w:ascii="Yu Gothic UI" w:eastAsia="Yu Gothic UI" w:hAnsi="Yu Gothic UI" w:cs="Calibri"/>
          <w:kern w:val="0"/>
        </w:rPr>
        <w:t xml:space="preserve"> </w:t>
      </w:r>
      <w:r w:rsidRPr="00CD4D52">
        <w:rPr>
          <w:rFonts w:ascii="Yu Gothic UI" w:eastAsia="Yu Gothic UI" w:hAnsi="Yu Gothic UI" w:cs="Calibri"/>
          <w:kern w:val="0"/>
        </w:rPr>
        <w:t>trasferibile in azienda, strumenti di divulgazione attivati, contatti dei referenti del GO</w:t>
      </w:r>
      <w:r w:rsidR="004C45AD" w:rsidRPr="00CD4D52">
        <w:rPr>
          <w:rFonts w:ascii="Yu Gothic UI" w:eastAsia="Yu Gothic UI" w:hAnsi="Yu Gothic UI" w:cs="Calibri"/>
          <w:kern w:val="0"/>
        </w:rPr>
        <w:t>;</w:t>
      </w:r>
    </w:p>
    <w:p w14:paraId="3878FED5" w14:textId="396C5AA9" w:rsidR="00754759" w:rsidRPr="00725394" w:rsidRDefault="00CD4D52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Calibri"/>
          <w:kern w:val="0"/>
        </w:rPr>
      </w:pPr>
      <w:r>
        <w:rPr>
          <w:rFonts w:ascii="Yu Gothic UI" w:eastAsia="Yu Gothic UI" w:hAnsi="Yu Gothic UI" w:cs="Calibri"/>
          <w:kern w:val="0"/>
        </w:rPr>
        <w:t>2</w:t>
      </w:r>
      <w:r w:rsidR="00754759" w:rsidRPr="00725394">
        <w:rPr>
          <w:rFonts w:ascii="Yu Gothic UI" w:eastAsia="Yu Gothic UI" w:hAnsi="Yu Gothic UI" w:cs="Calibri"/>
          <w:kern w:val="0"/>
        </w:rPr>
        <w:t>.event</w:t>
      </w:r>
      <w:r w:rsidR="00D04C49">
        <w:rPr>
          <w:rFonts w:ascii="Yu Gothic UI" w:eastAsia="Yu Gothic UI" w:hAnsi="Yu Gothic UI" w:cs="Calibri"/>
          <w:kern w:val="0"/>
        </w:rPr>
        <w:t>i</w:t>
      </w:r>
      <w:r w:rsidR="00754759" w:rsidRPr="00725394">
        <w:rPr>
          <w:rFonts w:ascii="Yu Gothic UI" w:eastAsia="Yu Gothic UI" w:hAnsi="Yu Gothic UI" w:cs="Calibri"/>
          <w:kern w:val="0"/>
        </w:rPr>
        <w:t>, workshop, teleconferenza</w:t>
      </w:r>
      <w:r w:rsidR="004C45AD" w:rsidRPr="00725394">
        <w:rPr>
          <w:rFonts w:ascii="Yu Gothic UI" w:eastAsia="Yu Gothic UI" w:hAnsi="Yu Gothic UI" w:cs="Calibri"/>
          <w:kern w:val="0"/>
        </w:rPr>
        <w:t xml:space="preserve"> o</w:t>
      </w:r>
      <w:r w:rsidR="00754759" w:rsidRPr="00725394">
        <w:rPr>
          <w:rFonts w:ascii="Yu Gothic UI" w:eastAsia="Yu Gothic UI" w:hAnsi="Yu Gothic UI" w:cs="Calibri"/>
          <w:kern w:val="0"/>
        </w:rPr>
        <w:t xml:space="preserve"> altro</w:t>
      </w:r>
      <w:r w:rsidR="004C45AD" w:rsidRPr="00725394">
        <w:rPr>
          <w:rFonts w:ascii="Yu Gothic UI" w:eastAsia="Yu Gothic UI" w:hAnsi="Yu Gothic UI" w:cs="Calibri"/>
          <w:kern w:val="0"/>
        </w:rPr>
        <w:t>;</w:t>
      </w:r>
    </w:p>
    <w:p w14:paraId="14D5078D" w14:textId="77777777" w:rsidR="00754759" w:rsidRPr="00725394" w:rsidRDefault="00754759" w:rsidP="003430DC">
      <w:pPr>
        <w:autoSpaceDE w:val="0"/>
        <w:autoSpaceDN w:val="0"/>
        <w:adjustRightInd w:val="0"/>
        <w:spacing w:after="0" w:line="240" w:lineRule="auto"/>
        <w:ind w:firstLine="708"/>
        <w:rPr>
          <w:rFonts w:ascii="Yu Gothic UI" w:eastAsia="Yu Gothic UI" w:hAnsi="Yu Gothic UI" w:cs="Calibri-Italic"/>
          <w:i/>
          <w:iCs/>
          <w:kern w:val="0"/>
        </w:rPr>
      </w:pPr>
      <w:r w:rsidRPr="00725394">
        <w:rPr>
          <w:rFonts w:ascii="Yu Gothic UI" w:eastAsia="Yu Gothic UI" w:hAnsi="Yu Gothic UI" w:cs="Calibri-Italic"/>
          <w:i/>
          <w:iCs/>
          <w:kern w:val="0"/>
        </w:rPr>
        <w:t>(in aggiunta si possono adottare)</w:t>
      </w:r>
    </w:p>
    <w:p w14:paraId="55B06F33" w14:textId="5A450C5A" w:rsidR="00754759" w:rsidRPr="00725394" w:rsidRDefault="00CD4D52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Calibri"/>
          <w:kern w:val="0"/>
        </w:rPr>
      </w:pPr>
      <w:r>
        <w:rPr>
          <w:rFonts w:ascii="Yu Gothic UI" w:eastAsia="Yu Gothic UI" w:hAnsi="Yu Gothic UI" w:cs="Calibri"/>
          <w:kern w:val="0"/>
        </w:rPr>
        <w:t>3</w:t>
      </w:r>
      <w:r w:rsidR="00754759" w:rsidRPr="00725394">
        <w:rPr>
          <w:rFonts w:ascii="Yu Gothic UI" w:eastAsia="Yu Gothic UI" w:hAnsi="Yu Gothic UI" w:cs="Calibri"/>
          <w:kern w:val="0"/>
        </w:rPr>
        <w:t>. brochure informative, pubblicazioni, opuscoli dimostrativi, partecipazione a riviste tematiche e</w:t>
      </w:r>
      <w:r w:rsidR="004C45AD" w:rsidRPr="00725394">
        <w:rPr>
          <w:rFonts w:ascii="Yu Gothic UI" w:eastAsia="Yu Gothic UI" w:hAnsi="Yu Gothic UI" w:cs="Calibri"/>
          <w:kern w:val="0"/>
        </w:rPr>
        <w:t xml:space="preserve"> </w:t>
      </w:r>
      <w:r w:rsidR="00754759" w:rsidRPr="00725394">
        <w:rPr>
          <w:rFonts w:ascii="Yu Gothic UI" w:eastAsia="Yu Gothic UI" w:hAnsi="Yu Gothic UI" w:cs="Calibri"/>
          <w:kern w:val="0"/>
        </w:rPr>
        <w:t>specializzate</w:t>
      </w:r>
      <w:r w:rsidR="004C45AD" w:rsidRPr="00725394">
        <w:rPr>
          <w:rFonts w:ascii="Yu Gothic UI" w:eastAsia="Yu Gothic UI" w:hAnsi="Yu Gothic UI" w:cs="Calibri"/>
          <w:kern w:val="0"/>
        </w:rPr>
        <w:t>;</w:t>
      </w:r>
    </w:p>
    <w:p w14:paraId="6CA6D9C2" w14:textId="2CF027C4" w:rsidR="00754759" w:rsidRPr="00725394" w:rsidRDefault="00CD4D52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Calibri"/>
          <w:kern w:val="0"/>
        </w:rPr>
      </w:pPr>
      <w:r>
        <w:rPr>
          <w:rFonts w:ascii="Yu Gothic UI" w:eastAsia="Yu Gothic UI" w:hAnsi="Yu Gothic UI" w:cs="Calibri"/>
          <w:kern w:val="0"/>
        </w:rPr>
        <w:t>4</w:t>
      </w:r>
      <w:r w:rsidR="00754759" w:rsidRPr="00725394">
        <w:rPr>
          <w:rFonts w:ascii="Yu Gothic UI" w:eastAsia="Yu Gothic UI" w:hAnsi="Yu Gothic UI" w:cs="Calibri"/>
          <w:kern w:val="0"/>
        </w:rPr>
        <w:t>. social su cui promuovere i risultati dell’innovazione realizzata dal GO</w:t>
      </w:r>
      <w:r w:rsidR="004C45AD" w:rsidRPr="00725394">
        <w:rPr>
          <w:rFonts w:ascii="Yu Gothic UI" w:eastAsia="Yu Gothic UI" w:hAnsi="Yu Gothic UI" w:cs="Calibri"/>
          <w:kern w:val="0"/>
        </w:rPr>
        <w:t>;</w:t>
      </w:r>
    </w:p>
    <w:p w14:paraId="57FCC656" w14:textId="6C34CBAA" w:rsidR="00754759" w:rsidRPr="00725394" w:rsidRDefault="00CD4D52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Calibri"/>
          <w:kern w:val="0"/>
        </w:rPr>
      </w:pPr>
      <w:r>
        <w:rPr>
          <w:rFonts w:ascii="Yu Gothic UI" w:eastAsia="Yu Gothic UI" w:hAnsi="Yu Gothic UI" w:cs="Calibri"/>
          <w:kern w:val="0"/>
        </w:rPr>
        <w:t>5</w:t>
      </w:r>
      <w:r w:rsidR="00754759" w:rsidRPr="00725394">
        <w:rPr>
          <w:rFonts w:ascii="Yu Gothic UI" w:eastAsia="Yu Gothic UI" w:hAnsi="Yu Gothic UI" w:cs="Calibri"/>
          <w:kern w:val="0"/>
        </w:rPr>
        <w:t>. programmi televisivi, speciali, spot, sponsor</w:t>
      </w:r>
      <w:r w:rsidR="004C45AD" w:rsidRPr="00725394">
        <w:rPr>
          <w:rFonts w:ascii="Yu Gothic UI" w:eastAsia="Yu Gothic UI" w:hAnsi="Yu Gothic UI" w:cs="Calibri"/>
          <w:kern w:val="0"/>
        </w:rPr>
        <w:t>;</w:t>
      </w:r>
    </w:p>
    <w:p w14:paraId="1751A996" w14:textId="1262C7E5" w:rsidR="00754759" w:rsidRPr="00725394" w:rsidRDefault="00CD4D52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Calibri"/>
          <w:kern w:val="0"/>
        </w:rPr>
      </w:pPr>
      <w:r>
        <w:rPr>
          <w:rFonts w:ascii="Yu Gothic UI" w:eastAsia="Yu Gothic UI" w:hAnsi="Yu Gothic UI" w:cs="Calibri"/>
          <w:kern w:val="0"/>
        </w:rPr>
        <w:t>6</w:t>
      </w:r>
      <w:r w:rsidR="00754759" w:rsidRPr="00725394">
        <w:rPr>
          <w:rFonts w:ascii="Yu Gothic UI" w:eastAsia="Yu Gothic UI" w:hAnsi="Yu Gothic UI" w:cs="Calibri"/>
          <w:kern w:val="0"/>
        </w:rPr>
        <w:t>. visite aziendali, prove in campo, azioni dimostrative.</w:t>
      </w:r>
    </w:p>
    <w:p w14:paraId="66659A76" w14:textId="7BDE0327" w:rsidR="00754759" w:rsidRPr="00725394" w:rsidRDefault="00754759" w:rsidP="00255E56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>Il Capofila e/o i Partner partecipano alle attività della Rete Rurale Nazionale e della Rete europea del PEI</w:t>
      </w:r>
      <w:r w:rsidR="001F6033" w:rsidRPr="00725394">
        <w:rPr>
          <w:rFonts w:ascii="Yu Gothic UI" w:eastAsia="Yu Gothic UI" w:hAnsi="Yu Gothic UI" w:cs="Calibri"/>
          <w:kern w:val="0"/>
        </w:rPr>
        <w:t xml:space="preserve"> AGRI</w:t>
      </w:r>
      <w:r w:rsidRPr="00725394">
        <w:rPr>
          <w:rFonts w:ascii="Yu Gothic UI" w:eastAsia="Yu Gothic UI" w:hAnsi="Yu Gothic UI" w:cs="Calibri"/>
          <w:kern w:val="0"/>
        </w:rPr>
        <w:t>,</w:t>
      </w:r>
      <w:r w:rsidR="004C45AD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attraverso la messa a disposizione di tutte le informazioni sul progetto in corso e sui risultati conseguiti, la</w:t>
      </w:r>
      <w:r w:rsidR="004C45AD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partecipazione e collaborazione alle attività organizzate dalla Rete, lo scambio di esperienza e buone prassi</w:t>
      </w:r>
      <w:r w:rsidR="004C45AD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con gli altri GO.</w:t>
      </w:r>
    </w:p>
    <w:p w14:paraId="5B32FBE9" w14:textId="77777777" w:rsidR="00591767" w:rsidRPr="00725394" w:rsidRDefault="00591767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Calibri-Bold"/>
          <w:b/>
          <w:bCs/>
          <w:kern w:val="0"/>
        </w:rPr>
      </w:pPr>
    </w:p>
    <w:p w14:paraId="62E38951" w14:textId="03BF4126" w:rsidR="00754759" w:rsidRPr="00725394" w:rsidRDefault="00754759" w:rsidP="00591767">
      <w:pPr>
        <w:autoSpaceDE w:val="0"/>
        <w:autoSpaceDN w:val="0"/>
        <w:adjustRightInd w:val="0"/>
        <w:spacing w:after="0" w:line="240" w:lineRule="auto"/>
        <w:jc w:val="center"/>
        <w:rPr>
          <w:rFonts w:ascii="Yu Gothic UI" w:eastAsia="Yu Gothic UI" w:hAnsi="Yu Gothic UI" w:cs="Calibri-Bold"/>
          <w:b/>
          <w:bCs/>
          <w:kern w:val="0"/>
        </w:rPr>
      </w:pPr>
      <w:r w:rsidRPr="00725394">
        <w:rPr>
          <w:rFonts w:ascii="Yu Gothic UI" w:eastAsia="Yu Gothic UI" w:hAnsi="Yu Gothic UI" w:cs="Calibri-Bold"/>
          <w:b/>
          <w:bCs/>
          <w:kern w:val="0"/>
        </w:rPr>
        <w:t>Art. 6 - Conflitti di interesse</w:t>
      </w:r>
    </w:p>
    <w:p w14:paraId="180E5C6D" w14:textId="4A3B1114" w:rsidR="00754759" w:rsidRPr="00725394" w:rsidRDefault="00754759" w:rsidP="003B6E7D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>All’interno del GO il Capofila prende i provvedimenti necessari per evitare potenziali conflitti di interesse di</w:t>
      </w:r>
      <w:r w:rsidR="003B6E7D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carattere patrimoniale, giuridico o altro tra i partner del GO e tra i soggetti esterni con cui si instaurano</w:t>
      </w:r>
      <w:r w:rsidR="003B6E7D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rapporti per lo svolgimento delle attività.</w:t>
      </w:r>
    </w:p>
    <w:p w14:paraId="2B3F8B00" w14:textId="7C77C9FA" w:rsidR="00754759" w:rsidRDefault="00754759" w:rsidP="003B6E7D">
      <w:pPr>
        <w:jc w:val="both"/>
        <w:rPr>
          <w:rFonts w:ascii="Yu Gothic UI" w:eastAsia="Yu Gothic UI" w:hAnsi="Yu Gothic UI" w:cs="Calibri"/>
          <w:color w:val="000000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lastRenderedPageBreak/>
        <w:t>In caso di sopraggiunta conflittualità, è impegno del Partner portarla a conoscenza del GO ed è compito del</w:t>
      </w:r>
      <w:r w:rsidR="003B6E7D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color w:val="000000"/>
          <w:kern w:val="0"/>
        </w:rPr>
        <w:t xml:space="preserve">Capofila prendere provvedimenti necessari. </w:t>
      </w:r>
    </w:p>
    <w:p w14:paraId="751B7679" w14:textId="64E91135" w:rsidR="00A31699" w:rsidRDefault="00A31699" w:rsidP="00A31699">
      <w:pPr>
        <w:jc w:val="center"/>
        <w:rPr>
          <w:rFonts w:ascii="Yu Gothic UI" w:eastAsia="Yu Gothic UI" w:hAnsi="Yu Gothic UI" w:cs="Calibri"/>
          <w:b/>
          <w:bCs/>
          <w:color w:val="000000"/>
          <w:kern w:val="0"/>
        </w:rPr>
      </w:pPr>
      <w:r w:rsidRPr="00A31699">
        <w:rPr>
          <w:rFonts w:ascii="Yu Gothic UI" w:eastAsia="Yu Gothic UI" w:hAnsi="Yu Gothic UI" w:cs="Calibri"/>
          <w:b/>
          <w:bCs/>
          <w:color w:val="000000"/>
          <w:kern w:val="0"/>
        </w:rPr>
        <w:t>Art. 7 – Gestione dei diritti di proprietà intellettuale</w:t>
      </w:r>
    </w:p>
    <w:p w14:paraId="668A80E9" w14:textId="5929E686" w:rsidR="00A31699" w:rsidRDefault="00A31699" w:rsidP="009508FD">
      <w:pPr>
        <w:jc w:val="both"/>
        <w:rPr>
          <w:rFonts w:ascii="Yu Gothic UI" w:eastAsia="Yu Gothic UI" w:hAnsi="Yu Gothic UI" w:cs="Calibri"/>
          <w:kern w:val="0"/>
        </w:rPr>
      </w:pPr>
      <w:r>
        <w:rPr>
          <w:rFonts w:ascii="Yu Gothic UI" w:eastAsia="Yu Gothic UI" w:hAnsi="Yu Gothic UI" w:cs="Calibri"/>
          <w:b/>
          <w:bCs/>
          <w:color w:val="000000"/>
          <w:kern w:val="0"/>
        </w:rPr>
        <w:t xml:space="preserve">I </w:t>
      </w:r>
      <w:r w:rsidRPr="00A31699">
        <w:rPr>
          <w:rFonts w:ascii="Yu Gothic UI" w:eastAsia="Yu Gothic UI" w:hAnsi="Yu Gothic UI" w:cs="Calibri"/>
          <w:kern w:val="0"/>
        </w:rPr>
        <w:t>risultati tangibili e intangibili raggiunti attraverso le attività progettuali realizzate e gli eventuali diritti di proprietà intellettuale ad essi connessi</w:t>
      </w:r>
      <w:r w:rsidR="009508FD">
        <w:rPr>
          <w:rFonts w:ascii="Yu Gothic UI" w:eastAsia="Yu Gothic UI" w:hAnsi="Yu Gothic UI" w:cs="Calibri"/>
          <w:kern w:val="0"/>
        </w:rPr>
        <w:t xml:space="preserve"> </w:t>
      </w:r>
      <w:r w:rsidRPr="00A31699">
        <w:rPr>
          <w:rFonts w:ascii="Yu Gothic UI" w:eastAsia="Yu Gothic UI" w:hAnsi="Yu Gothic UI" w:cs="Calibri"/>
          <w:kern w:val="0"/>
        </w:rPr>
        <w:t>appartengono al</w:t>
      </w:r>
      <w:r>
        <w:rPr>
          <w:rFonts w:ascii="Yu Gothic UI" w:eastAsia="Yu Gothic UI" w:hAnsi="Yu Gothic UI" w:cs="Calibri"/>
          <w:kern w:val="0"/>
        </w:rPr>
        <w:t xml:space="preserve"> GO.</w:t>
      </w:r>
    </w:p>
    <w:p w14:paraId="3C1830A9" w14:textId="5F7BC948" w:rsidR="00A31699" w:rsidRPr="00A31699" w:rsidRDefault="009508FD" w:rsidP="009508FD">
      <w:pPr>
        <w:jc w:val="both"/>
        <w:rPr>
          <w:rFonts w:ascii="Yu Gothic UI" w:eastAsia="Yu Gothic UI" w:hAnsi="Yu Gothic UI" w:cs="Calibri"/>
          <w:kern w:val="0"/>
        </w:rPr>
      </w:pPr>
      <w:r>
        <w:rPr>
          <w:rFonts w:ascii="Yu Gothic UI" w:eastAsia="Yu Gothic UI" w:hAnsi="Yu Gothic UI" w:cs="Calibri"/>
          <w:kern w:val="0"/>
        </w:rPr>
        <w:t>E</w:t>
      </w:r>
      <w:r w:rsidR="00A31699" w:rsidRPr="00A31699">
        <w:rPr>
          <w:rFonts w:ascii="Yu Gothic UI" w:eastAsia="Yu Gothic UI" w:hAnsi="Yu Gothic UI" w:cs="Calibri"/>
          <w:kern w:val="0"/>
        </w:rPr>
        <w:t xml:space="preserve">ventuali diritti di proprietà industriale e intellettuale dei risultati, dei report e </w:t>
      </w:r>
      <w:r>
        <w:rPr>
          <w:rFonts w:ascii="Yu Gothic UI" w:eastAsia="Yu Gothic UI" w:hAnsi="Yu Gothic UI" w:cs="Calibri"/>
          <w:kern w:val="0"/>
        </w:rPr>
        <w:t xml:space="preserve">di </w:t>
      </w:r>
      <w:r w:rsidR="00A31699" w:rsidRPr="00A31699">
        <w:rPr>
          <w:rFonts w:ascii="Yu Gothic UI" w:eastAsia="Yu Gothic UI" w:hAnsi="Yu Gothic UI" w:cs="Calibri"/>
          <w:kern w:val="0"/>
        </w:rPr>
        <w:t>altri documenti ad essi relativi, sono esercitati dal Capofila e dai partner. A tal fine, alla conclusione del progetto, il Capofila provvederà tempestivamente a registrare marchi o brevetti, affidare in licenza, concessione d’uso o altra forma commercialmente ammissibile tali risultati e prodotti, al fine di garantire un fruttifero mantenimento in attività di beni e realizzazioni. Le modalità di affidamento verranno definite tramite decisione unanime dei partner al termine del progetto.</w:t>
      </w:r>
    </w:p>
    <w:p w14:paraId="7506640E" w14:textId="77777777" w:rsidR="003B6E7D" w:rsidRPr="00725394" w:rsidRDefault="003B6E7D" w:rsidP="00754759">
      <w:pPr>
        <w:autoSpaceDE w:val="0"/>
        <w:autoSpaceDN w:val="0"/>
        <w:adjustRightInd w:val="0"/>
        <w:spacing w:after="0" w:line="240" w:lineRule="auto"/>
        <w:rPr>
          <w:rFonts w:ascii="Yu Gothic UI" w:eastAsia="Yu Gothic UI" w:hAnsi="Yu Gothic UI" w:cs="Calibri-Bold"/>
          <w:b/>
          <w:bCs/>
          <w:color w:val="000000"/>
          <w:kern w:val="0"/>
        </w:rPr>
      </w:pPr>
    </w:p>
    <w:p w14:paraId="04B63ACE" w14:textId="4BC9DFAE" w:rsidR="00754759" w:rsidRPr="00725394" w:rsidRDefault="00754759" w:rsidP="003B6E7D">
      <w:pPr>
        <w:autoSpaceDE w:val="0"/>
        <w:autoSpaceDN w:val="0"/>
        <w:adjustRightInd w:val="0"/>
        <w:spacing w:after="0" w:line="240" w:lineRule="auto"/>
        <w:jc w:val="center"/>
        <w:rPr>
          <w:rFonts w:ascii="Yu Gothic UI" w:eastAsia="Yu Gothic UI" w:hAnsi="Yu Gothic UI" w:cs="Calibri-Bold"/>
          <w:b/>
          <w:bCs/>
          <w:color w:val="000000"/>
          <w:kern w:val="0"/>
        </w:rPr>
      </w:pPr>
      <w:r w:rsidRPr="00725394">
        <w:rPr>
          <w:rFonts w:ascii="Yu Gothic UI" w:eastAsia="Yu Gothic UI" w:hAnsi="Yu Gothic UI" w:cs="Calibri-Bold"/>
          <w:b/>
          <w:bCs/>
          <w:color w:val="000000"/>
          <w:kern w:val="0"/>
        </w:rPr>
        <w:t xml:space="preserve">Art. </w:t>
      </w:r>
      <w:r w:rsidR="009508FD">
        <w:rPr>
          <w:rFonts w:ascii="Yu Gothic UI" w:eastAsia="Yu Gothic UI" w:hAnsi="Yu Gothic UI" w:cs="Calibri-Bold"/>
          <w:b/>
          <w:bCs/>
          <w:color w:val="000000"/>
          <w:kern w:val="0"/>
        </w:rPr>
        <w:t>8</w:t>
      </w:r>
      <w:r w:rsidRPr="00725394">
        <w:rPr>
          <w:rFonts w:ascii="Yu Gothic UI" w:eastAsia="Yu Gothic UI" w:hAnsi="Yu Gothic UI" w:cs="Calibri-Bold"/>
          <w:b/>
          <w:bCs/>
          <w:color w:val="000000"/>
          <w:kern w:val="0"/>
        </w:rPr>
        <w:t xml:space="preserve"> </w:t>
      </w:r>
      <w:r w:rsidR="00EE5C47">
        <w:rPr>
          <w:rFonts w:ascii="Yu Gothic UI" w:eastAsia="Yu Gothic UI" w:hAnsi="Yu Gothic UI" w:cs="Calibri-Bold"/>
          <w:b/>
          <w:bCs/>
          <w:color w:val="000000"/>
          <w:kern w:val="0"/>
        </w:rPr>
        <w:t>–</w:t>
      </w:r>
      <w:r w:rsidRPr="00725394">
        <w:rPr>
          <w:rFonts w:ascii="Yu Gothic UI" w:eastAsia="Yu Gothic UI" w:hAnsi="Yu Gothic UI" w:cs="Calibri-Bold"/>
          <w:b/>
          <w:bCs/>
          <w:color w:val="000000"/>
          <w:kern w:val="0"/>
        </w:rPr>
        <w:t xml:space="preserve"> </w:t>
      </w:r>
      <w:r w:rsidR="00EE5C47">
        <w:rPr>
          <w:rFonts w:ascii="Yu Gothic UI" w:eastAsia="Yu Gothic UI" w:hAnsi="Yu Gothic UI" w:cs="Calibri-Bold"/>
          <w:b/>
          <w:bCs/>
          <w:color w:val="000000"/>
          <w:kern w:val="0"/>
        </w:rPr>
        <w:t>Gruppo di coordinamento</w:t>
      </w:r>
    </w:p>
    <w:p w14:paraId="08099C3B" w14:textId="5B73F4DA" w:rsidR="00754759" w:rsidRPr="00725394" w:rsidRDefault="00754759" w:rsidP="003634EE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color w:val="000000"/>
          <w:kern w:val="0"/>
        </w:rPr>
      </w:pPr>
      <w:r w:rsidRPr="00725394">
        <w:rPr>
          <w:rFonts w:ascii="Yu Gothic UI" w:eastAsia="Yu Gothic UI" w:hAnsi="Yu Gothic UI" w:cs="Calibri"/>
          <w:color w:val="000000"/>
          <w:kern w:val="0"/>
        </w:rPr>
        <w:t xml:space="preserve">Come indicato nell’art. 2, il </w:t>
      </w:r>
      <w:r w:rsidR="00EE5C47">
        <w:rPr>
          <w:rFonts w:ascii="Yu Gothic UI" w:eastAsia="Yu Gothic UI" w:hAnsi="Yu Gothic UI" w:cs="Calibri"/>
          <w:color w:val="000000"/>
          <w:kern w:val="0"/>
        </w:rPr>
        <w:t>gruppo di coordinamento</w:t>
      </w:r>
      <w:r w:rsidRPr="00725394">
        <w:rPr>
          <w:rFonts w:ascii="Yu Gothic UI" w:eastAsia="Yu Gothic UI" w:hAnsi="Yu Gothic UI" w:cs="Calibri"/>
          <w:color w:val="000000"/>
          <w:kern w:val="0"/>
        </w:rPr>
        <w:t xml:space="preserve"> è composto da almeno un rappresentante per ogni</w:t>
      </w:r>
      <w:r w:rsidR="003634EE" w:rsidRPr="00725394">
        <w:rPr>
          <w:rFonts w:ascii="Yu Gothic UI" w:eastAsia="Yu Gothic UI" w:hAnsi="Yu Gothic UI" w:cs="Calibri"/>
          <w:color w:val="000000"/>
          <w:kern w:val="0"/>
        </w:rPr>
        <w:t xml:space="preserve"> </w:t>
      </w:r>
      <w:r w:rsidRPr="00725394">
        <w:rPr>
          <w:rFonts w:ascii="Yu Gothic UI" w:eastAsia="Yu Gothic UI" w:hAnsi="Yu Gothic UI" w:cs="Calibri"/>
          <w:color w:val="000000"/>
          <w:kern w:val="0"/>
        </w:rPr>
        <w:t>Partner del GO. Sulla base dell’ordine del giorno e degli argomenti in discussione i partner possono far</w:t>
      </w:r>
      <w:r w:rsidR="003634EE" w:rsidRPr="00725394">
        <w:rPr>
          <w:rFonts w:ascii="Yu Gothic UI" w:eastAsia="Yu Gothic UI" w:hAnsi="Yu Gothic UI" w:cs="Calibri"/>
          <w:color w:val="000000"/>
          <w:kern w:val="0"/>
        </w:rPr>
        <w:t xml:space="preserve"> </w:t>
      </w:r>
      <w:r w:rsidRPr="00725394">
        <w:rPr>
          <w:rFonts w:ascii="Yu Gothic UI" w:eastAsia="Yu Gothic UI" w:hAnsi="Yu Gothic UI" w:cs="Calibri"/>
          <w:color w:val="000000"/>
          <w:kern w:val="0"/>
        </w:rPr>
        <w:t>intervenire alle riunioni del Comitato un maggior numero di rappresentanti.</w:t>
      </w:r>
    </w:p>
    <w:p w14:paraId="2A9BFF55" w14:textId="5F17B143" w:rsidR="00754759" w:rsidRPr="00EE5C47" w:rsidRDefault="00754759" w:rsidP="003634EE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strike/>
          <w:color w:val="000000"/>
          <w:kern w:val="0"/>
        </w:rPr>
      </w:pPr>
      <w:r w:rsidRPr="00725394">
        <w:rPr>
          <w:rFonts w:ascii="Yu Gothic UI" w:eastAsia="Yu Gothic UI" w:hAnsi="Yu Gothic UI" w:cs="Calibri"/>
          <w:color w:val="000000"/>
          <w:kern w:val="0"/>
        </w:rPr>
        <w:t>Si riunisce su iniziativa del capofila o dei suoi membri ogni volta che si rende necessario</w:t>
      </w:r>
      <w:r w:rsidR="0065440A" w:rsidRPr="0065440A">
        <w:rPr>
          <w:rFonts w:ascii="Yu Gothic UI" w:eastAsia="Yu Gothic UI" w:hAnsi="Yu Gothic UI" w:cs="Calibri"/>
          <w:color w:val="000000"/>
          <w:kern w:val="0"/>
        </w:rPr>
        <w:t>.</w:t>
      </w:r>
    </w:p>
    <w:p w14:paraId="4BA8BF04" w14:textId="14427030" w:rsidR="00754759" w:rsidRPr="00725394" w:rsidRDefault="00754759" w:rsidP="003634EE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color w:val="000000"/>
          <w:kern w:val="0"/>
        </w:rPr>
      </w:pPr>
      <w:r w:rsidRPr="00725394">
        <w:rPr>
          <w:rFonts w:ascii="Yu Gothic UI" w:eastAsia="Yu Gothic UI" w:hAnsi="Yu Gothic UI" w:cs="Calibri"/>
          <w:color w:val="000000"/>
          <w:kern w:val="0"/>
        </w:rPr>
        <w:t>È ammessa la presenza a mezzo di delega a favore di altro Partner purché si tratti di delega scritta, firmata</w:t>
      </w:r>
      <w:r w:rsidR="003634EE" w:rsidRPr="00725394">
        <w:rPr>
          <w:rFonts w:ascii="Yu Gothic UI" w:eastAsia="Yu Gothic UI" w:hAnsi="Yu Gothic UI" w:cs="Calibri"/>
          <w:color w:val="000000"/>
          <w:kern w:val="0"/>
        </w:rPr>
        <w:t xml:space="preserve"> </w:t>
      </w:r>
      <w:r w:rsidRPr="00725394">
        <w:rPr>
          <w:rFonts w:ascii="Yu Gothic UI" w:eastAsia="Yu Gothic UI" w:hAnsi="Yu Gothic UI" w:cs="Calibri"/>
          <w:color w:val="000000"/>
          <w:kern w:val="0"/>
        </w:rPr>
        <w:t>e consegnata al Capofila nella riunione per la quale è rilasciata. Ogni Partner può rappresentare al massimo</w:t>
      </w:r>
      <w:r w:rsidR="003634EE" w:rsidRPr="00725394">
        <w:rPr>
          <w:rFonts w:ascii="Yu Gothic UI" w:eastAsia="Yu Gothic UI" w:hAnsi="Yu Gothic UI" w:cs="Calibri"/>
          <w:color w:val="000000"/>
          <w:kern w:val="0"/>
        </w:rPr>
        <w:t xml:space="preserve"> </w:t>
      </w:r>
      <w:r w:rsidRPr="00725394">
        <w:rPr>
          <w:rFonts w:ascii="Yu Gothic UI" w:eastAsia="Yu Gothic UI" w:hAnsi="Yu Gothic UI" w:cs="Calibri"/>
          <w:color w:val="000000"/>
          <w:kern w:val="0"/>
        </w:rPr>
        <w:t xml:space="preserve">un altro partner. È comunque necessario che tutti i partner partecipino alle riunioni del </w:t>
      </w:r>
      <w:r w:rsidR="00EE5C47">
        <w:rPr>
          <w:rFonts w:ascii="Yu Gothic UI" w:eastAsia="Yu Gothic UI" w:hAnsi="Yu Gothic UI" w:cs="Calibri"/>
          <w:color w:val="000000"/>
          <w:kern w:val="0"/>
        </w:rPr>
        <w:t>gruppo di coordinamento</w:t>
      </w:r>
      <w:r w:rsidRPr="00725394">
        <w:rPr>
          <w:rFonts w:ascii="Yu Gothic UI" w:eastAsia="Yu Gothic UI" w:hAnsi="Yu Gothic UI" w:cs="Calibri"/>
          <w:color w:val="000000"/>
          <w:kern w:val="0"/>
        </w:rPr>
        <w:t xml:space="preserve"> almeno una volta l’anno.</w:t>
      </w:r>
    </w:p>
    <w:p w14:paraId="23B4C702" w14:textId="77777777" w:rsidR="00754759" w:rsidRPr="00725394" w:rsidRDefault="00754759" w:rsidP="003634EE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color w:val="000000"/>
          <w:kern w:val="0"/>
        </w:rPr>
      </w:pPr>
      <w:r w:rsidRPr="00725394">
        <w:rPr>
          <w:rFonts w:ascii="Yu Gothic UI" w:eastAsia="Yu Gothic UI" w:hAnsi="Yu Gothic UI" w:cs="Calibri"/>
          <w:color w:val="000000"/>
          <w:kern w:val="0"/>
        </w:rPr>
        <w:t>Le deliberazioni sono valide se assunte con i seguenti quorum costitutivi e deliberativi:</w:t>
      </w:r>
    </w:p>
    <w:p w14:paraId="2B134AE0" w14:textId="06FDA712" w:rsidR="00754759" w:rsidRDefault="00754759" w:rsidP="003634EE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>Delle riunioni il capofila redigerà verbale da distribuire e approvare a fine riunione o al massimo entro</w:t>
      </w:r>
      <w:r w:rsidR="003634EE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cinque giorni.</w:t>
      </w:r>
    </w:p>
    <w:p w14:paraId="310E3F1E" w14:textId="77777777" w:rsidR="00EE5C47" w:rsidRPr="00EE5C47" w:rsidRDefault="00EE5C47" w:rsidP="00EE5C47">
      <w:pPr>
        <w:autoSpaceDE w:val="0"/>
        <w:autoSpaceDN w:val="0"/>
        <w:adjustRightInd w:val="0"/>
        <w:spacing w:after="0" w:line="240" w:lineRule="auto"/>
        <w:jc w:val="center"/>
        <w:rPr>
          <w:rFonts w:ascii="Yu Gothic UI" w:eastAsia="Yu Gothic UI" w:hAnsi="Yu Gothic UI" w:cs="Calibri-Bold"/>
          <w:b/>
          <w:bCs/>
          <w:kern w:val="0"/>
        </w:rPr>
      </w:pPr>
    </w:p>
    <w:p w14:paraId="1E2C3DEE" w14:textId="2EF38CD2" w:rsidR="00754759" w:rsidRPr="00725394" w:rsidRDefault="00754759" w:rsidP="003634EE">
      <w:pPr>
        <w:autoSpaceDE w:val="0"/>
        <w:autoSpaceDN w:val="0"/>
        <w:adjustRightInd w:val="0"/>
        <w:spacing w:after="0" w:line="240" w:lineRule="auto"/>
        <w:jc w:val="center"/>
        <w:rPr>
          <w:rFonts w:ascii="Yu Gothic UI" w:eastAsia="Yu Gothic UI" w:hAnsi="Yu Gothic UI" w:cs="Calibri-Bold"/>
          <w:b/>
          <w:bCs/>
          <w:kern w:val="0"/>
        </w:rPr>
      </w:pPr>
      <w:r w:rsidRPr="00725394">
        <w:rPr>
          <w:rFonts w:ascii="Yu Gothic UI" w:eastAsia="Yu Gothic UI" w:hAnsi="Yu Gothic UI" w:cs="Calibri-Bold"/>
          <w:b/>
          <w:bCs/>
          <w:kern w:val="0"/>
        </w:rPr>
        <w:t xml:space="preserve">Art. </w:t>
      </w:r>
      <w:r w:rsidR="009508FD">
        <w:rPr>
          <w:rFonts w:ascii="Yu Gothic UI" w:eastAsia="Yu Gothic UI" w:hAnsi="Yu Gothic UI" w:cs="Calibri-Bold"/>
          <w:b/>
          <w:bCs/>
          <w:kern w:val="0"/>
        </w:rPr>
        <w:t>9</w:t>
      </w:r>
      <w:r w:rsidRPr="00725394">
        <w:rPr>
          <w:rFonts w:ascii="Yu Gothic UI" w:eastAsia="Yu Gothic UI" w:hAnsi="Yu Gothic UI" w:cs="Calibri-Bold"/>
          <w:b/>
          <w:bCs/>
          <w:kern w:val="0"/>
        </w:rPr>
        <w:t xml:space="preserve"> - Norma di attuazione</w:t>
      </w:r>
    </w:p>
    <w:p w14:paraId="37E3CFA7" w14:textId="3253AC8D" w:rsidR="00754759" w:rsidRPr="003D4E50" w:rsidRDefault="00754759" w:rsidP="00DC5549">
      <w:pPr>
        <w:autoSpaceDE w:val="0"/>
        <w:autoSpaceDN w:val="0"/>
        <w:adjustRightInd w:val="0"/>
        <w:spacing w:after="0" w:line="240" w:lineRule="auto"/>
        <w:jc w:val="both"/>
        <w:rPr>
          <w:rFonts w:ascii="Yu Gothic UI" w:eastAsia="Yu Gothic UI" w:hAnsi="Yu Gothic UI" w:cs="Calibri"/>
          <w:kern w:val="0"/>
        </w:rPr>
      </w:pPr>
      <w:r w:rsidRPr="00725394">
        <w:rPr>
          <w:rFonts w:ascii="Yu Gothic UI" w:eastAsia="Yu Gothic UI" w:hAnsi="Yu Gothic UI" w:cs="Calibri"/>
          <w:kern w:val="0"/>
        </w:rPr>
        <w:t>Il presente regolamento entra in vigore a far data dalla formalizzazione de</w:t>
      </w:r>
      <w:r w:rsidR="0065440A">
        <w:rPr>
          <w:rFonts w:ascii="Yu Gothic UI" w:eastAsia="Yu Gothic UI" w:hAnsi="Yu Gothic UI" w:cs="Calibri"/>
          <w:kern w:val="0"/>
        </w:rPr>
        <w:t>ll’ATS</w:t>
      </w:r>
      <w:r w:rsidRPr="00725394">
        <w:rPr>
          <w:rFonts w:ascii="Yu Gothic UI" w:eastAsia="Yu Gothic UI" w:hAnsi="Yu Gothic UI" w:cs="Calibri"/>
          <w:kern w:val="0"/>
        </w:rPr>
        <w:t xml:space="preserve">, con </w:t>
      </w:r>
      <w:r w:rsidR="00DC5549" w:rsidRPr="00725394">
        <w:rPr>
          <w:rFonts w:ascii="Yu Gothic UI" w:eastAsia="Yu Gothic UI" w:hAnsi="Yu Gothic UI" w:cs="Calibri"/>
          <w:kern w:val="0"/>
        </w:rPr>
        <w:t>la</w:t>
      </w:r>
      <w:r w:rsidRPr="00725394">
        <w:rPr>
          <w:rFonts w:ascii="Yu Gothic UI" w:eastAsia="Yu Gothic UI" w:hAnsi="Yu Gothic UI" w:cs="Calibri"/>
          <w:kern w:val="0"/>
        </w:rPr>
        <w:t xml:space="preserve"> stipula dell’accordo</w:t>
      </w:r>
      <w:r w:rsidR="00DC5549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 xml:space="preserve">di cooperazione del GO. Il regolamento </w:t>
      </w:r>
      <w:r w:rsidR="00715635" w:rsidRPr="00725394">
        <w:rPr>
          <w:rFonts w:ascii="Yu Gothic UI" w:eastAsia="Yu Gothic UI" w:hAnsi="Yu Gothic UI" w:cs="Calibri"/>
          <w:kern w:val="0"/>
        </w:rPr>
        <w:t xml:space="preserve">interno </w:t>
      </w:r>
      <w:r w:rsidRPr="00725394">
        <w:rPr>
          <w:rFonts w:ascii="Yu Gothic UI" w:eastAsia="Yu Gothic UI" w:hAnsi="Yu Gothic UI" w:cs="Calibri"/>
          <w:kern w:val="0"/>
        </w:rPr>
        <w:t>potrà subire modifiche e/o integrazioni condivise, a seguito della</w:t>
      </w:r>
      <w:r w:rsidR="00DC5549" w:rsidRPr="00725394">
        <w:rPr>
          <w:rFonts w:ascii="Yu Gothic UI" w:eastAsia="Yu Gothic UI" w:hAnsi="Yu Gothic UI" w:cs="Calibri"/>
          <w:kern w:val="0"/>
        </w:rPr>
        <w:t xml:space="preserve"> </w:t>
      </w:r>
      <w:r w:rsidRPr="00725394">
        <w:rPr>
          <w:rFonts w:ascii="Yu Gothic UI" w:eastAsia="Yu Gothic UI" w:hAnsi="Yu Gothic UI" w:cs="Calibri"/>
          <w:kern w:val="0"/>
        </w:rPr>
        <w:t>sua applicazione, da parte del capofila e/o su richiesta condivisa dei partner e ne sarà data forma</w:t>
      </w:r>
      <w:r w:rsidRPr="0031057C">
        <w:rPr>
          <w:rFonts w:cs="Calibri"/>
          <w:kern w:val="0"/>
        </w:rPr>
        <w:t>le</w:t>
      </w:r>
      <w:r w:rsidR="00DC5549" w:rsidRPr="0031057C">
        <w:rPr>
          <w:rFonts w:cs="Calibri"/>
          <w:kern w:val="0"/>
        </w:rPr>
        <w:t xml:space="preserve"> </w:t>
      </w:r>
      <w:r w:rsidRPr="0031057C">
        <w:rPr>
          <w:rFonts w:cs="Calibri"/>
          <w:kern w:val="0"/>
        </w:rPr>
        <w:t>comunicazione</w:t>
      </w:r>
      <w:r w:rsidR="00715635" w:rsidRPr="0031057C">
        <w:rPr>
          <w:rFonts w:cs="Calibri"/>
          <w:kern w:val="0"/>
        </w:rPr>
        <w:t xml:space="preserve"> ai componenti del </w:t>
      </w:r>
      <w:r w:rsidR="00715635" w:rsidRPr="003D4E50">
        <w:rPr>
          <w:rFonts w:ascii="Yu Gothic UI" w:eastAsia="Yu Gothic UI" w:hAnsi="Yu Gothic UI" w:cs="Calibri"/>
          <w:kern w:val="0"/>
        </w:rPr>
        <w:t>partenariato del GO e alla Regione Lombardia</w:t>
      </w:r>
      <w:r w:rsidRPr="003D4E50">
        <w:rPr>
          <w:rFonts w:ascii="Yu Gothic UI" w:eastAsia="Yu Gothic UI" w:hAnsi="Yu Gothic UI" w:cs="Calibri"/>
          <w:kern w:val="0"/>
        </w:rPr>
        <w:t>.</w:t>
      </w:r>
    </w:p>
    <w:sectPr w:rsidR="00754759" w:rsidRPr="003D4E50" w:rsidSect="00725394">
      <w:footerReference w:type="default" r:id="rId9"/>
      <w:pgSz w:w="11906" w:h="16838"/>
      <w:pgMar w:top="56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14270" w14:textId="77777777" w:rsidR="00140B22" w:rsidRDefault="00140B22" w:rsidP="00140B22">
      <w:pPr>
        <w:spacing w:after="0" w:line="240" w:lineRule="auto"/>
      </w:pPr>
      <w:r>
        <w:separator/>
      </w:r>
    </w:p>
  </w:endnote>
  <w:endnote w:type="continuationSeparator" w:id="0">
    <w:p w14:paraId="37BB58D6" w14:textId="77777777" w:rsidR="00140B22" w:rsidRDefault="00140B22" w:rsidP="00140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897040"/>
      <w:docPartObj>
        <w:docPartGallery w:val="Page Numbers (Bottom of Page)"/>
        <w:docPartUnique/>
      </w:docPartObj>
    </w:sdtPr>
    <w:sdtEndPr/>
    <w:sdtContent>
      <w:p w14:paraId="33036520" w14:textId="57FACC3B" w:rsidR="00140B22" w:rsidRDefault="00140B2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9B8B03" w14:textId="77777777" w:rsidR="00140B22" w:rsidRDefault="00140B2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358EC" w14:textId="77777777" w:rsidR="00140B22" w:rsidRDefault="00140B22" w:rsidP="00140B22">
      <w:pPr>
        <w:spacing w:after="0" w:line="240" w:lineRule="auto"/>
      </w:pPr>
      <w:r>
        <w:separator/>
      </w:r>
    </w:p>
  </w:footnote>
  <w:footnote w:type="continuationSeparator" w:id="0">
    <w:p w14:paraId="52DFB3AF" w14:textId="77777777" w:rsidR="00140B22" w:rsidRDefault="00140B22" w:rsidP="00140B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520D4"/>
    <w:multiLevelType w:val="hybridMultilevel"/>
    <w:tmpl w:val="3DFA2F36"/>
    <w:lvl w:ilvl="0" w:tplc="DF123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45231"/>
    <w:multiLevelType w:val="hybridMultilevel"/>
    <w:tmpl w:val="AC3851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9B65C5"/>
    <w:multiLevelType w:val="hybridMultilevel"/>
    <w:tmpl w:val="E90E5A74"/>
    <w:lvl w:ilvl="0" w:tplc="CF5E0548">
      <w:numFmt w:val="bullet"/>
      <w:lvlText w:val="−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895275">
    <w:abstractNumId w:val="1"/>
  </w:num>
  <w:num w:numId="2" w16cid:durableId="1215234110">
    <w:abstractNumId w:val="2"/>
  </w:num>
  <w:num w:numId="3" w16cid:durableId="2047943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759"/>
    <w:rsid w:val="00081874"/>
    <w:rsid w:val="000C51C8"/>
    <w:rsid w:val="000F0FDA"/>
    <w:rsid w:val="000F5FA1"/>
    <w:rsid w:val="00123B9A"/>
    <w:rsid w:val="00140B22"/>
    <w:rsid w:val="001F6033"/>
    <w:rsid w:val="00255E56"/>
    <w:rsid w:val="002F3869"/>
    <w:rsid w:val="0031057C"/>
    <w:rsid w:val="0033185D"/>
    <w:rsid w:val="003430DC"/>
    <w:rsid w:val="003634EE"/>
    <w:rsid w:val="003B6E7D"/>
    <w:rsid w:val="003D4E50"/>
    <w:rsid w:val="00414FA9"/>
    <w:rsid w:val="00483C58"/>
    <w:rsid w:val="004C45AD"/>
    <w:rsid w:val="00554F1A"/>
    <w:rsid w:val="00577771"/>
    <w:rsid w:val="00591767"/>
    <w:rsid w:val="00596917"/>
    <w:rsid w:val="005A7C7F"/>
    <w:rsid w:val="0065440A"/>
    <w:rsid w:val="00696824"/>
    <w:rsid w:val="006A5089"/>
    <w:rsid w:val="006E22B2"/>
    <w:rsid w:val="00701DBA"/>
    <w:rsid w:val="00715635"/>
    <w:rsid w:val="00725394"/>
    <w:rsid w:val="00754272"/>
    <w:rsid w:val="00754759"/>
    <w:rsid w:val="00762F8A"/>
    <w:rsid w:val="007709F8"/>
    <w:rsid w:val="007B68AC"/>
    <w:rsid w:val="007E0EF9"/>
    <w:rsid w:val="007F24BD"/>
    <w:rsid w:val="008367A8"/>
    <w:rsid w:val="00842EB1"/>
    <w:rsid w:val="008E27D9"/>
    <w:rsid w:val="00900D20"/>
    <w:rsid w:val="009015E3"/>
    <w:rsid w:val="0090508A"/>
    <w:rsid w:val="00907C08"/>
    <w:rsid w:val="009508FD"/>
    <w:rsid w:val="00950EF4"/>
    <w:rsid w:val="00961C1C"/>
    <w:rsid w:val="0098336D"/>
    <w:rsid w:val="009B1F0C"/>
    <w:rsid w:val="009C04A3"/>
    <w:rsid w:val="009C37C9"/>
    <w:rsid w:val="00A31699"/>
    <w:rsid w:val="00AB39DE"/>
    <w:rsid w:val="00B2636B"/>
    <w:rsid w:val="00B518DC"/>
    <w:rsid w:val="00B74A8C"/>
    <w:rsid w:val="00B77D30"/>
    <w:rsid w:val="00BD0B45"/>
    <w:rsid w:val="00BD4E40"/>
    <w:rsid w:val="00C03027"/>
    <w:rsid w:val="00C11A16"/>
    <w:rsid w:val="00CA33A6"/>
    <w:rsid w:val="00CD4D52"/>
    <w:rsid w:val="00CE023A"/>
    <w:rsid w:val="00D04C49"/>
    <w:rsid w:val="00D669FC"/>
    <w:rsid w:val="00DA6312"/>
    <w:rsid w:val="00DC5549"/>
    <w:rsid w:val="00DE02A7"/>
    <w:rsid w:val="00E03488"/>
    <w:rsid w:val="00E6792A"/>
    <w:rsid w:val="00E76D64"/>
    <w:rsid w:val="00EE5C47"/>
    <w:rsid w:val="00FC10EF"/>
    <w:rsid w:val="00FE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6F43F"/>
  <w15:chartTrackingRefBased/>
  <w15:docId w15:val="{E92ABA91-D9B6-4317-9999-B3BF3D869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547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547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547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547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547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547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547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547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547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547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547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547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5475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5475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5475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5475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5475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5475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547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547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547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547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547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5475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5475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5475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547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5475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54759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40B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0B22"/>
  </w:style>
  <w:style w:type="paragraph" w:styleId="Pidipagina">
    <w:name w:val="footer"/>
    <w:basedOn w:val="Normale"/>
    <w:link w:val="PidipaginaCarattere"/>
    <w:uiPriority w:val="99"/>
    <w:unhideWhenUsed/>
    <w:rsid w:val="00140B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0B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jpg@01DA2C51.62E6D8C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Giovanna Nicastro</cp:lastModifiedBy>
  <cp:revision>45</cp:revision>
  <dcterms:created xsi:type="dcterms:W3CDTF">2025-01-21T15:54:00Z</dcterms:created>
  <dcterms:modified xsi:type="dcterms:W3CDTF">2025-02-18T14:40:00Z</dcterms:modified>
</cp:coreProperties>
</file>